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70" w:rsidRDefault="001A6D7E" w:rsidP="001A6D7E">
      <w:pPr>
        <w:jc w:val="center"/>
        <w:rPr>
          <w:b/>
        </w:rPr>
      </w:pPr>
      <w:r>
        <w:rPr>
          <w:rFonts w:ascii="Arial" w:hAnsi="Arial" w:cs="Arial"/>
          <w:b/>
          <w:noProof/>
          <w:lang w:eastAsia="en-ZA"/>
        </w:rPr>
        <w:drawing>
          <wp:inline distT="0" distB="0" distL="0" distR="0">
            <wp:extent cx="3581400" cy="1438275"/>
            <wp:effectExtent l="0" t="0" r="0" b="9525"/>
            <wp:docPr id="1" name="Picture 1" descr="SAEON-N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EON-NRF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0" cy="1438275"/>
                    </a:xfrm>
                    <a:prstGeom prst="rect">
                      <a:avLst/>
                    </a:prstGeom>
                    <a:noFill/>
                    <a:ln>
                      <a:noFill/>
                    </a:ln>
                  </pic:spPr>
                </pic:pic>
              </a:graphicData>
            </a:graphic>
          </wp:inline>
        </w:drawing>
      </w:r>
    </w:p>
    <w:p w:rsidR="001A6D7E" w:rsidRPr="001A6D7E" w:rsidRDefault="001A6D7E" w:rsidP="001A6D7E">
      <w:pPr>
        <w:jc w:val="center"/>
        <w:rPr>
          <w:b/>
          <w:sz w:val="28"/>
          <w:szCs w:val="28"/>
        </w:rPr>
      </w:pPr>
      <w:r w:rsidRPr="001A6D7E">
        <w:rPr>
          <w:b/>
          <w:sz w:val="28"/>
          <w:szCs w:val="28"/>
        </w:rPr>
        <w:t>Procurement Processes and Guidelines</w:t>
      </w:r>
    </w:p>
    <w:p w:rsidR="000A101F" w:rsidRPr="001A6D7E" w:rsidRDefault="000A101F" w:rsidP="001A6D7E">
      <w:pPr>
        <w:jc w:val="center"/>
        <w:rPr>
          <w:b/>
          <w:sz w:val="28"/>
          <w:szCs w:val="28"/>
        </w:rPr>
      </w:pPr>
      <w:r w:rsidRPr="001A6D7E">
        <w:rPr>
          <w:b/>
          <w:sz w:val="28"/>
          <w:szCs w:val="28"/>
        </w:rPr>
        <w:t>Table of contents</w:t>
      </w:r>
    </w:p>
    <w:p w:rsidR="000A101F" w:rsidRDefault="00861308" w:rsidP="000A101F">
      <w:pPr>
        <w:rPr>
          <w:b/>
        </w:rPr>
      </w:pPr>
      <w:r>
        <w:rPr>
          <w:b/>
        </w:rPr>
        <w:t xml:space="preserve">1. </w:t>
      </w:r>
      <w:r w:rsidR="000A101F" w:rsidRPr="000A101F">
        <w:rPr>
          <w:b/>
        </w:rPr>
        <w:t>Purpose………………………………………………………………………………</w:t>
      </w:r>
      <w:r w:rsidR="00C51C1A">
        <w:rPr>
          <w:b/>
        </w:rPr>
        <w:t>…………….</w:t>
      </w:r>
      <w:r w:rsidR="000A101F" w:rsidRPr="000A101F">
        <w:rPr>
          <w:b/>
        </w:rPr>
        <w:tab/>
        <w:t>2</w:t>
      </w:r>
    </w:p>
    <w:p w:rsidR="00167D0A" w:rsidRPr="000A101F" w:rsidRDefault="00167D0A" w:rsidP="000A101F">
      <w:pPr>
        <w:rPr>
          <w:b/>
        </w:rPr>
      </w:pPr>
      <w:r>
        <w:rPr>
          <w:b/>
        </w:rPr>
        <w:t>2. Compliance in Using Registered Suppliers……………………………</w:t>
      </w:r>
      <w:r>
        <w:rPr>
          <w:b/>
        </w:rPr>
        <w:tab/>
      </w:r>
      <w:r w:rsidR="00C51C1A">
        <w:rPr>
          <w:b/>
        </w:rPr>
        <w:t>…………...</w:t>
      </w:r>
      <w:r>
        <w:rPr>
          <w:b/>
        </w:rPr>
        <w:tab/>
        <w:t>2</w:t>
      </w:r>
    </w:p>
    <w:p w:rsidR="000A101F" w:rsidRPr="000A101F" w:rsidRDefault="00167D0A" w:rsidP="000A101F">
      <w:pPr>
        <w:rPr>
          <w:b/>
        </w:rPr>
      </w:pPr>
      <w:r>
        <w:rPr>
          <w:b/>
        </w:rPr>
        <w:t>3</w:t>
      </w:r>
      <w:r w:rsidR="00861308">
        <w:rPr>
          <w:b/>
        </w:rPr>
        <w:t xml:space="preserve">. </w:t>
      </w:r>
      <w:r w:rsidR="000A101F" w:rsidRPr="000A101F">
        <w:rPr>
          <w:b/>
        </w:rPr>
        <w:t xml:space="preserve">Procedure </w:t>
      </w:r>
      <w:r>
        <w:rPr>
          <w:b/>
        </w:rPr>
        <w:t>T</w:t>
      </w:r>
      <w:r w:rsidR="000A101F" w:rsidRPr="000A101F">
        <w:rPr>
          <w:b/>
        </w:rPr>
        <w:t xml:space="preserve">o </w:t>
      </w:r>
      <w:r>
        <w:rPr>
          <w:b/>
        </w:rPr>
        <w:t>B</w:t>
      </w:r>
      <w:r w:rsidR="00861308">
        <w:rPr>
          <w:b/>
        </w:rPr>
        <w:t>e Followed……………………………………………………</w:t>
      </w:r>
      <w:r w:rsidR="00C51C1A">
        <w:rPr>
          <w:b/>
        </w:rPr>
        <w:t>…………..</w:t>
      </w:r>
      <w:r w:rsidR="000A101F" w:rsidRPr="000A101F">
        <w:rPr>
          <w:b/>
        </w:rPr>
        <w:tab/>
        <w:t>2</w:t>
      </w:r>
    </w:p>
    <w:p w:rsidR="000A101F" w:rsidRPr="000A101F" w:rsidRDefault="00167D0A" w:rsidP="000A101F">
      <w:pPr>
        <w:rPr>
          <w:b/>
        </w:rPr>
      </w:pPr>
      <w:r>
        <w:rPr>
          <w:b/>
        </w:rPr>
        <w:t>4.</w:t>
      </w:r>
      <w:r w:rsidR="00861308">
        <w:rPr>
          <w:b/>
        </w:rPr>
        <w:t xml:space="preserve"> </w:t>
      </w:r>
      <w:r w:rsidR="000A101F" w:rsidRPr="000A101F">
        <w:rPr>
          <w:b/>
        </w:rPr>
        <w:t xml:space="preserve">Procurement </w:t>
      </w:r>
      <w:proofErr w:type="gramStart"/>
      <w:r w:rsidR="000A101F" w:rsidRPr="000A101F">
        <w:rPr>
          <w:b/>
        </w:rPr>
        <w:t>Thresholds</w:t>
      </w:r>
      <w:r w:rsidR="00861308">
        <w:rPr>
          <w:b/>
        </w:rPr>
        <w:t>.</w:t>
      </w:r>
      <w:r w:rsidR="000A101F" w:rsidRPr="000A101F">
        <w:rPr>
          <w:b/>
        </w:rPr>
        <w:t>……………………………………………………...</w:t>
      </w:r>
      <w:r w:rsidR="00C51C1A">
        <w:rPr>
          <w:b/>
        </w:rPr>
        <w:t>............</w:t>
      </w:r>
      <w:proofErr w:type="gramEnd"/>
      <w:r w:rsidR="000A101F" w:rsidRPr="000A101F">
        <w:rPr>
          <w:b/>
        </w:rPr>
        <w:tab/>
        <w:t>2</w:t>
      </w:r>
    </w:p>
    <w:p w:rsidR="000A101F" w:rsidRPr="000A101F" w:rsidRDefault="00167D0A" w:rsidP="00861308">
      <w:pPr>
        <w:ind w:firstLine="720"/>
        <w:rPr>
          <w:b/>
        </w:rPr>
      </w:pPr>
      <w:r>
        <w:rPr>
          <w:b/>
        </w:rPr>
        <w:t>4</w:t>
      </w:r>
      <w:r w:rsidR="000A101F" w:rsidRPr="000A101F">
        <w:rPr>
          <w:b/>
        </w:rPr>
        <w:t>.1 Category 1</w:t>
      </w:r>
      <w:proofErr w:type="gramStart"/>
      <w:r w:rsidR="000A101F" w:rsidRPr="000A101F">
        <w:rPr>
          <w:b/>
        </w:rPr>
        <w:t>..………………………………………………………</w:t>
      </w:r>
      <w:r w:rsidR="00861308">
        <w:rPr>
          <w:b/>
        </w:rPr>
        <w:t>..</w:t>
      </w:r>
      <w:r w:rsidR="000A101F">
        <w:rPr>
          <w:b/>
        </w:rPr>
        <w:t>…</w:t>
      </w:r>
      <w:r w:rsidR="00C51C1A">
        <w:rPr>
          <w:b/>
        </w:rPr>
        <w:t>……………</w:t>
      </w:r>
      <w:proofErr w:type="gramEnd"/>
      <w:r w:rsidR="000A101F" w:rsidRPr="000A101F">
        <w:rPr>
          <w:b/>
        </w:rPr>
        <w:tab/>
        <w:t>2</w:t>
      </w:r>
    </w:p>
    <w:p w:rsidR="000A101F" w:rsidRPr="000A101F" w:rsidRDefault="00167D0A" w:rsidP="00861308">
      <w:pPr>
        <w:ind w:firstLine="720"/>
        <w:rPr>
          <w:b/>
        </w:rPr>
      </w:pPr>
      <w:r>
        <w:rPr>
          <w:b/>
        </w:rPr>
        <w:t>4</w:t>
      </w:r>
      <w:r w:rsidR="000A101F" w:rsidRPr="000A101F">
        <w:rPr>
          <w:b/>
        </w:rPr>
        <w:t>.2 Category 2…………………………………………………………</w:t>
      </w:r>
      <w:r w:rsidR="00861308">
        <w:rPr>
          <w:b/>
        </w:rPr>
        <w:t>…</w:t>
      </w:r>
      <w:r w:rsidR="000A101F">
        <w:rPr>
          <w:b/>
        </w:rPr>
        <w:t>…</w:t>
      </w:r>
      <w:r w:rsidR="00C51C1A">
        <w:rPr>
          <w:b/>
        </w:rPr>
        <w:t>…………..</w:t>
      </w:r>
      <w:r w:rsidR="000A101F" w:rsidRPr="000A101F">
        <w:rPr>
          <w:b/>
        </w:rPr>
        <w:tab/>
        <w:t>3</w:t>
      </w:r>
    </w:p>
    <w:p w:rsidR="000A101F" w:rsidRPr="000A101F" w:rsidRDefault="00167D0A" w:rsidP="00861308">
      <w:pPr>
        <w:ind w:firstLine="720"/>
        <w:rPr>
          <w:b/>
        </w:rPr>
      </w:pPr>
      <w:r>
        <w:rPr>
          <w:b/>
        </w:rPr>
        <w:t>4</w:t>
      </w:r>
      <w:r w:rsidR="000A101F" w:rsidRPr="000A101F">
        <w:rPr>
          <w:b/>
        </w:rPr>
        <w:t>.3 Category 3……………………………………………………………</w:t>
      </w:r>
      <w:r w:rsidR="000A101F">
        <w:rPr>
          <w:b/>
        </w:rPr>
        <w:t>…</w:t>
      </w:r>
      <w:r w:rsidR="00C51C1A">
        <w:rPr>
          <w:b/>
        </w:rPr>
        <w:t>…………..</w:t>
      </w:r>
      <w:r w:rsidR="000A101F" w:rsidRPr="000A101F">
        <w:rPr>
          <w:b/>
        </w:rPr>
        <w:tab/>
        <w:t>3</w:t>
      </w:r>
    </w:p>
    <w:p w:rsidR="000A101F" w:rsidRPr="000A101F" w:rsidRDefault="00167D0A" w:rsidP="00861308">
      <w:pPr>
        <w:ind w:firstLine="720"/>
        <w:rPr>
          <w:b/>
        </w:rPr>
      </w:pPr>
      <w:r>
        <w:rPr>
          <w:b/>
        </w:rPr>
        <w:t>4</w:t>
      </w:r>
      <w:r w:rsidR="000A101F" w:rsidRPr="000A101F">
        <w:rPr>
          <w:b/>
        </w:rPr>
        <w:t>.4 Category 4……………</w:t>
      </w:r>
      <w:r w:rsidR="00861308">
        <w:rPr>
          <w:b/>
        </w:rPr>
        <w:t>……</w:t>
      </w:r>
      <w:r w:rsidR="000A101F" w:rsidRPr="000A101F">
        <w:rPr>
          <w:b/>
        </w:rPr>
        <w:t>…………………………………………</w:t>
      </w:r>
      <w:r w:rsidR="000A101F">
        <w:rPr>
          <w:b/>
        </w:rPr>
        <w:t>…</w:t>
      </w:r>
      <w:r w:rsidR="00C51C1A">
        <w:rPr>
          <w:b/>
        </w:rPr>
        <w:t>…………..</w:t>
      </w:r>
      <w:r>
        <w:rPr>
          <w:b/>
        </w:rPr>
        <w:tab/>
        <w:t>4</w:t>
      </w:r>
    </w:p>
    <w:p w:rsidR="00B416A4" w:rsidRDefault="00167D0A" w:rsidP="00B416A4">
      <w:pPr>
        <w:ind w:firstLine="720"/>
      </w:pPr>
      <w:r>
        <w:rPr>
          <w:b/>
        </w:rPr>
        <w:t>4.</w:t>
      </w:r>
      <w:r w:rsidR="000A101F" w:rsidRPr="000A101F">
        <w:rPr>
          <w:b/>
        </w:rPr>
        <w:t>5 Category 5</w:t>
      </w:r>
      <w:r w:rsidR="000A101F">
        <w:t>………</w:t>
      </w:r>
      <w:r w:rsidR="00861308">
        <w:t>.</w:t>
      </w:r>
      <w:r w:rsidR="000A101F">
        <w:t>………………………………………………………</w:t>
      </w:r>
      <w:r w:rsidR="00C51C1A">
        <w:t>……………..</w:t>
      </w:r>
      <w:r w:rsidR="000A101F">
        <w:tab/>
      </w:r>
      <w:r>
        <w:t>5</w:t>
      </w:r>
    </w:p>
    <w:p w:rsidR="00B416A4" w:rsidRDefault="00B416A4" w:rsidP="00B416A4">
      <w:pPr>
        <w:rPr>
          <w:b/>
        </w:rPr>
      </w:pPr>
      <w:r w:rsidRPr="00C51C1A">
        <w:rPr>
          <w:b/>
        </w:rPr>
        <w:t>5. Composition of the Specification and Evaluation Committees</w:t>
      </w:r>
      <w:r w:rsidR="00C51C1A">
        <w:rPr>
          <w:b/>
        </w:rPr>
        <w:t>…………..</w:t>
      </w:r>
      <w:r w:rsidRPr="00C51C1A">
        <w:rPr>
          <w:b/>
        </w:rPr>
        <w:tab/>
        <w:t>5</w:t>
      </w:r>
    </w:p>
    <w:p w:rsidR="00DA6B9C" w:rsidRDefault="00DA6B9C" w:rsidP="00B416A4">
      <w:pPr>
        <w:rPr>
          <w:b/>
        </w:rPr>
      </w:pPr>
      <w:r>
        <w:rPr>
          <w:b/>
        </w:rPr>
        <w:tab/>
        <w:t>5.1 Bid Specification Committee……………………………………………..</w:t>
      </w:r>
      <w:r>
        <w:rPr>
          <w:b/>
        </w:rPr>
        <w:tab/>
      </w:r>
      <w:r>
        <w:rPr>
          <w:b/>
        </w:rPr>
        <w:tab/>
        <w:t>5</w:t>
      </w:r>
    </w:p>
    <w:p w:rsidR="00DA6B9C" w:rsidRDefault="00DA6B9C" w:rsidP="00B416A4">
      <w:pPr>
        <w:rPr>
          <w:b/>
        </w:rPr>
      </w:pPr>
      <w:r>
        <w:rPr>
          <w:b/>
        </w:rPr>
        <w:tab/>
        <w:t>5.2 Bid Evaluation Committee…………………………………………………</w:t>
      </w:r>
      <w:r>
        <w:rPr>
          <w:b/>
        </w:rPr>
        <w:tab/>
      </w:r>
      <w:r>
        <w:rPr>
          <w:b/>
        </w:rPr>
        <w:tab/>
        <w:t>6</w:t>
      </w:r>
    </w:p>
    <w:p w:rsidR="00DA6B9C" w:rsidRDefault="00DA6B9C" w:rsidP="00B416A4">
      <w:pPr>
        <w:rPr>
          <w:b/>
        </w:rPr>
      </w:pPr>
      <w:r>
        <w:rPr>
          <w:b/>
        </w:rPr>
        <w:tab/>
        <w:t>5.3 Making Recommendations for bids &lt;R500 000………………….</w:t>
      </w:r>
      <w:r>
        <w:rPr>
          <w:b/>
        </w:rPr>
        <w:tab/>
      </w:r>
      <w:r>
        <w:rPr>
          <w:b/>
        </w:rPr>
        <w:tab/>
        <w:t>7</w:t>
      </w:r>
    </w:p>
    <w:p w:rsidR="00DA6B9C" w:rsidRDefault="00DA6B9C" w:rsidP="00B416A4">
      <w:pPr>
        <w:rPr>
          <w:b/>
        </w:rPr>
      </w:pPr>
      <w:r>
        <w:rPr>
          <w:b/>
        </w:rPr>
        <w:tab/>
        <w:t>5.4 Making Recommendatio</w:t>
      </w:r>
      <w:r w:rsidR="00FA1C38">
        <w:rPr>
          <w:b/>
        </w:rPr>
        <w:t>ns for bids &gt;R500 000………………….</w:t>
      </w:r>
      <w:r w:rsidR="00FA1C38">
        <w:rPr>
          <w:b/>
        </w:rPr>
        <w:tab/>
      </w:r>
      <w:r w:rsidR="00FA1C38">
        <w:rPr>
          <w:b/>
        </w:rPr>
        <w:tab/>
        <w:t>8</w:t>
      </w:r>
    </w:p>
    <w:p w:rsidR="00DA6B9C" w:rsidRPr="00C51C1A" w:rsidRDefault="00DA6B9C" w:rsidP="00B416A4">
      <w:pPr>
        <w:rPr>
          <w:b/>
        </w:rPr>
      </w:pPr>
      <w:r>
        <w:rPr>
          <w:b/>
        </w:rPr>
        <w:tab/>
        <w:t>5.5 Acceptance of R</w:t>
      </w:r>
      <w:r w:rsidR="00FA1C38">
        <w:rPr>
          <w:b/>
        </w:rPr>
        <w:t>ecommendations ……………………………………</w:t>
      </w:r>
      <w:r w:rsidR="00FA1C38">
        <w:rPr>
          <w:b/>
        </w:rPr>
        <w:tab/>
      </w:r>
      <w:r w:rsidR="00FA1C38">
        <w:rPr>
          <w:b/>
        </w:rPr>
        <w:tab/>
        <w:t>8</w:t>
      </w:r>
    </w:p>
    <w:p w:rsidR="00861308" w:rsidRPr="00861308" w:rsidRDefault="00B416A4" w:rsidP="000A101F">
      <w:pPr>
        <w:rPr>
          <w:b/>
        </w:rPr>
      </w:pPr>
      <w:r>
        <w:rPr>
          <w:b/>
        </w:rPr>
        <w:t>6</w:t>
      </w:r>
      <w:r w:rsidR="00861308" w:rsidRPr="00861308">
        <w:rPr>
          <w:b/>
        </w:rPr>
        <w:t>. Request for Order………………………………………………………………</w:t>
      </w:r>
      <w:r w:rsidR="00C51C1A">
        <w:rPr>
          <w:b/>
        </w:rPr>
        <w:t>…………….</w:t>
      </w:r>
      <w:r w:rsidR="00861308">
        <w:rPr>
          <w:b/>
        </w:rPr>
        <w:tab/>
      </w:r>
      <w:r>
        <w:rPr>
          <w:b/>
        </w:rPr>
        <w:tab/>
      </w:r>
      <w:r w:rsidR="006E7C44">
        <w:rPr>
          <w:b/>
        </w:rPr>
        <w:t>8</w:t>
      </w:r>
    </w:p>
    <w:p w:rsidR="00861308" w:rsidRPr="00861308" w:rsidRDefault="00B416A4" w:rsidP="000A101F">
      <w:pPr>
        <w:rPr>
          <w:b/>
        </w:rPr>
      </w:pPr>
      <w:r>
        <w:rPr>
          <w:b/>
        </w:rPr>
        <w:t>7</w:t>
      </w:r>
      <w:r w:rsidR="00861308" w:rsidRPr="00861308">
        <w:rPr>
          <w:b/>
        </w:rPr>
        <w:t xml:space="preserve">. </w:t>
      </w:r>
      <w:r w:rsidR="00FA1C38">
        <w:rPr>
          <w:b/>
        </w:rPr>
        <w:t>Generation</w:t>
      </w:r>
      <w:r w:rsidR="00861308" w:rsidRPr="00861308">
        <w:rPr>
          <w:b/>
        </w:rPr>
        <w:t xml:space="preserve"> of Purchase Order……………………………………………………</w:t>
      </w:r>
      <w:r w:rsidR="00FA1C38">
        <w:rPr>
          <w:b/>
        </w:rPr>
        <w:t>……</w:t>
      </w:r>
      <w:r w:rsidR="00FA1C38">
        <w:rPr>
          <w:b/>
        </w:rPr>
        <w:tab/>
      </w:r>
      <w:r w:rsidR="00FF5DC0">
        <w:rPr>
          <w:b/>
        </w:rPr>
        <w:tab/>
      </w:r>
      <w:r w:rsidR="006E7C44">
        <w:rPr>
          <w:b/>
        </w:rPr>
        <w:t>8</w:t>
      </w:r>
    </w:p>
    <w:p w:rsidR="00861308" w:rsidRDefault="00B416A4" w:rsidP="000A101F">
      <w:pPr>
        <w:rPr>
          <w:b/>
        </w:rPr>
      </w:pPr>
      <w:r>
        <w:rPr>
          <w:b/>
        </w:rPr>
        <w:t>8</w:t>
      </w:r>
      <w:r w:rsidR="00861308" w:rsidRPr="00861308">
        <w:rPr>
          <w:b/>
        </w:rPr>
        <w:t>. Payment of Su</w:t>
      </w:r>
      <w:r w:rsidR="00310DDA">
        <w:rPr>
          <w:b/>
        </w:rPr>
        <w:t>ppliers……………………………………………………………</w:t>
      </w:r>
      <w:r w:rsidR="00C51C1A">
        <w:rPr>
          <w:b/>
        </w:rPr>
        <w:t>…………..</w:t>
      </w:r>
      <w:r w:rsidR="006E7C44">
        <w:rPr>
          <w:b/>
        </w:rPr>
        <w:tab/>
        <w:t>9</w:t>
      </w:r>
    </w:p>
    <w:p w:rsidR="00167D0A" w:rsidRDefault="00B416A4" w:rsidP="000A101F">
      <w:pPr>
        <w:rPr>
          <w:b/>
        </w:rPr>
      </w:pPr>
      <w:r>
        <w:rPr>
          <w:b/>
        </w:rPr>
        <w:t>9</w:t>
      </w:r>
      <w:r w:rsidR="00167D0A">
        <w:rPr>
          <w:b/>
        </w:rPr>
        <w:t>. Contracts……</w:t>
      </w:r>
      <w:r w:rsidR="00FF5DC0">
        <w:rPr>
          <w:b/>
        </w:rPr>
        <w:t>………………………………………………………………………..</w:t>
      </w:r>
      <w:r w:rsidR="00FF5DC0">
        <w:rPr>
          <w:b/>
        </w:rPr>
        <w:tab/>
      </w:r>
      <w:r w:rsidR="00C51C1A">
        <w:rPr>
          <w:b/>
        </w:rPr>
        <w:t>…………..</w:t>
      </w:r>
      <w:r w:rsidR="006E7C44">
        <w:rPr>
          <w:b/>
        </w:rPr>
        <w:tab/>
        <w:t>9</w:t>
      </w:r>
      <w:r w:rsidR="00FA1C38">
        <w:rPr>
          <w:b/>
        </w:rPr>
        <w:t xml:space="preserve"> &amp; 10</w:t>
      </w:r>
      <w:bookmarkStart w:id="0" w:name="_GoBack"/>
      <w:bookmarkEnd w:id="0"/>
    </w:p>
    <w:p w:rsidR="000A101F" w:rsidRPr="00DA6B9C" w:rsidRDefault="00B416A4">
      <w:pPr>
        <w:rPr>
          <w:b/>
        </w:rPr>
      </w:pPr>
      <w:r>
        <w:rPr>
          <w:b/>
        </w:rPr>
        <w:t>10</w:t>
      </w:r>
      <w:r w:rsidR="00F060F0">
        <w:rPr>
          <w:b/>
        </w:rPr>
        <w:t>. Summary of Pro</w:t>
      </w:r>
      <w:r>
        <w:rPr>
          <w:b/>
        </w:rPr>
        <w:t>cess Flow…………………………………………………</w:t>
      </w:r>
      <w:r w:rsidR="00C51C1A">
        <w:rPr>
          <w:b/>
        </w:rPr>
        <w:t>…………….</w:t>
      </w:r>
      <w:r w:rsidR="00F060F0">
        <w:rPr>
          <w:b/>
        </w:rPr>
        <w:tab/>
      </w:r>
      <w:r w:rsidR="006E7C44">
        <w:rPr>
          <w:b/>
        </w:rPr>
        <w:t>10</w:t>
      </w:r>
    </w:p>
    <w:p w:rsidR="0057586C" w:rsidRPr="000A101F" w:rsidRDefault="0057586C" w:rsidP="000A101F">
      <w:pPr>
        <w:pStyle w:val="ListParagraph"/>
        <w:numPr>
          <w:ilvl w:val="0"/>
          <w:numId w:val="2"/>
        </w:numPr>
        <w:rPr>
          <w:rFonts w:ascii="Arial Narrow" w:hAnsi="Arial Narrow"/>
          <w:b/>
        </w:rPr>
      </w:pPr>
      <w:r w:rsidRPr="000A101F">
        <w:rPr>
          <w:rFonts w:ascii="Arial Narrow" w:hAnsi="Arial Narrow"/>
          <w:b/>
        </w:rPr>
        <w:lastRenderedPageBreak/>
        <w:t>Purpose:</w:t>
      </w:r>
    </w:p>
    <w:p w:rsidR="0057586C" w:rsidRDefault="0057586C" w:rsidP="00A80286">
      <w:pPr>
        <w:spacing w:line="360" w:lineRule="auto"/>
        <w:rPr>
          <w:rFonts w:ascii="Arial Narrow" w:hAnsi="Arial Narrow"/>
        </w:rPr>
      </w:pPr>
      <w:r w:rsidRPr="00D06A52">
        <w:rPr>
          <w:rFonts w:ascii="Arial Narrow" w:hAnsi="Arial Narrow"/>
        </w:rPr>
        <w:t xml:space="preserve">To give </w:t>
      </w:r>
      <w:r w:rsidR="0073504A" w:rsidRPr="00D06A52">
        <w:rPr>
          <w:rFonts w:ascii="Arial Narrow" w:hAnsi="Arial Narrow"/>
        </w:rPr>
        <w:t xml:space="preserve">guidance and </w:t>
      </w:r>
      <w:r w:rsidRPr="00D06A52">
        <w:rPr>
          <w:rFonts w:ascii="Arial Narrow" w:hAnsi="Arial Narrow"/>
        </w:rPr>
        <w:t>detailed step by step process on the procurement of goods and services in line with the thresholds as prescribed by the</w:t>
      </w:r>
      <w:r w:rsidR="00F50FF3">
        <w:rPr>
          <w:rFonts w:ascii="Arial Narrow" w:hAnsi="Arial Narrow"/>
        </w:rPr>
        <w:t xml:space="preserve"> Public Finance Management </w:t>
      </w:r>
      <w:r w:rsidR="00242C41">
        <w:rPr>
          <w:rFonts w:ascii="Arial Narrow" w:hAnsi="Arial Narrow"/>
        </w:rPr>
        <w:t xml:space="preserve">Act </w:t>
      </w:r>
      <w:r w:rsidR="00242C41" w:rsidRPr="00D06A52">
        <w:rPr>
          <w:rFonts w:ascii="Arial Narrow" w:hAnsi="Arial Narrow"/>
        </w:rPr>
        <w:t>(</w:t>
      </w:r>
      <w:r w:rsidRPr="00D06A52">
        <w:rPr>
          <w:rFonts w:ascii="Arial Narrow" w:hAnsi="Arial Narrow"/>
        </w:rPr>
        <w:t>PFMA</w:t>
      </w:r>
      <w:r w:rsidR="00F50FF3">
        <w:rPr>
          <w:rFonts w:ascii="Arial Narrow" w:hAnsi="Arial Narrow"/>
        </w:rPr>
        <w:t>),</w:t>
      </w:r>
      <w:r w:rsidRPr="00D06A52">
        <w:rPr>
          <w:rFonts w:ascii="Arial Narrow" w:hAnsi="Arial Narrow"/>
        </w:rPr>
        <w:t xml:space="preserve"> a framework that guides uniformity in the procurement processes of government departments and entities</w:t>
      </w:r>
      <w:r w:rsidR="00F50FF3">
        <w:rPr>
          <w:rFonts w:ascii="Arial Narrow" w:hAnsi="Arial Narrow"/>
        </w:rPr>
        <w:t>.</w:t>
      </w:r>
      <w:r w:rsidR="003100E0">
        <w:rPr>
          <w:rFonts w:ascii="Arial Narrow" w:hAnsi="Arial Narrow"/>
        </w:rPr>
        <w:t xml:space="preserve"> </w:t>
      </w:r>
      <w:r w:rsidR="00F57024">
        <w:rPr>
          <w:rFonts w:ascii="Arial Narrow" w:hAnsi="Arial Narrow"/>
        </w:rPr>
        <w:t>The</w:t>
      </w:r>
      <w:r w:rsidR="00D77848">
        <w:rPr>
          <w:rFonts w:ascii="Arial Narrow" w:hAnsi="Arial Narrow"/>
        </w:rPr>
        <w:t xml:space="preserve"> </w:t>
      </w:r>
      <w:r w:rsidR="001B4EE0">
        <w:rPr>
          <w:rFonts w:ascii="Arial Narrow" w:hAnsi="Arial Narrow"/>
        </w:rPr>
        <w:t>Government’s aim for</w:t>
      </w:r>
      <w:r w:rsidR="00D77848">
        <w:rPr>
          <w:rFonts w:ascii="Arial Narrow" w:hAnsi="Arial Narrow"/>
        </w:rPr>
        <w:t xml:space="preserve"> issuing procurement guidelines is </w:t>
      </w:r>
      <w:r w:rsidR="00F57024">
        <w:rPr>
          <w:rFonts w:ascii="Arial Narrow" w:hAnsi="Arial Narrow"/>
        </w:rPr>
        <w:t xml:space="preserve">to </w:t>
      </w:r>
      <w:r w:rsidR="00D77848">
        <w:rPr>
          <w:rFonts w:ascii="Arial Narrow" w:hAnsi="Arial Narrow"/>
        </w:rPr>
        <w:t>prescribe a standard of behaviour, ethics and accountability required of its public service and also as a statement of the Government’s commitment to a procurement system which enables the emergence of sustainable small, medium and micro businesses</w:t>
      </w:r>
      <w:r w:rsidR="00F57024">
        <w:rPr>
          <w:rFonts w:ascii="Arial Narrow" w:hAnsi="Arial Narrow"/>
        </w:rPr>
        <w:t xml:space="preserve"> </w:t>
      </w:r>
      <w:r w:rsidR="00D77848">
        <w:rPr>
          <w:rFonts w:ascii="Arial Narrow" w:hAnsi="Arial Narrow"/>
        </w:rPr>
        <w:t>which will add to the common wealth of the country and the achievement of enhanced economic and social well-being of all South Africans.</w:t>
      </w:r>
    </w:p>
    <w:p w:rsidR="001B4EE0" w:rsidRDefault="00A04EF3" w:rsidP="00A80286">
      <w:pPr>
        <w:spacing w:line="360" w:lineRule="auto"/>
        <w:rPr>
          <w:rFonts w:ascii="Arial Narrow" w:hAnsi="Arial Narrow"/>
        </w:rPr>
      </w:pPr>
      <w:r>
        <w:rPr>
          <w:rFonts w:ascii="Arial Narrow" w:hAnsi="Arial Narrow"/>
        </w:rPr>
        <w:t>The aim of the Procurement Processes and Guidelines is to enforce p</w:t>
      </w:r>
      <w:r w:rsidR="001B4EE0">
        <w:rPr>
          <w:rFonts w:ascii="Arial Narrow" w:hAnsi="Arial Narrow"/>
        </w:rPr>
        <w:t xml:space="preserve">roper and successful government procurement </w:t>
      </w:r>
      <w:r>
        <w:rPr>
          <w:rFonts w:ascii="Arial Narrow" w:hAnsi="Arial Narrow"/>
        </w:rPr>
        <w:t>that rests upon the five pillars of procurement as listed in the constitution. They serve to ensure that procurement of goods and services is done in a manner that promotes the following:</w:t>
      </w:r>
    </w:p>
    <w:p w:rsidR="00A04EF3" w:rsidRDefault="00A04EF3" w:rsidP="00A04EF3">
      <w:pPr>
        <w:pStyle w:val="ListParagraph"/>
        <w:numPr>
          <w:ilvl w:val="0"/>
          <w:numId w:val="25"/>
        </w:numPr>
        <w:spacing w:line="360" w:lineRule="auto"/>
        <w:rPr>
          <w:rFonts w:ascii="Arial Narrow" w:hAnsi="Arial Narrow"/>
        </w:rPr>
      </w:pPr>
      <w:r>
        <w:rPr>
          <w:rFonts w:ascii="Arial Narrow" w:hAnsi="Arial Narrow"/>
        </w:rPr>
        <w:t>Value for money</w:t>
      </w:r>
    </w:p>
    <w:p w:rsidR="00A04EF3" w:rsidRDefault="00A04EF3" w:rsidP="00A04EF3">
      <w:pPr>
        <w:pStyle w:val="ListParagraph"/>
        <w:numPr>
          <w:ilvl w:val="0"/>
          <w:numId w:val="25"/>
        </w:numPr>
        <w:spacing w:line="360" w:lineRule="auto"/>
        <w:rPr>
          <w:rFonts w:ascii="Arial Narrow" w:hAnsi="Arial Narrow"/>
        </w:rPr>
      </w:pPr>
      <w:r>
        <w:rPr>
          <w:rFonts w:ascii="Arial Narrow" w:hAnsi="Arial Narrow"/>
        </w:rPr>
        <w:t>Open and Effective Competition</w:t>
      </w:r>
    </w:p>
    <w:p w:rsidR="00A04EF3" w:rsidRDefault="00A04EF3" w:rsidP="00A04EF3">
      <w:pPr>
        <w:pStyle w:val="ListParagraph"/>
        <w:numPr>
          <w:ilvl w:val="0"/>
          <w:numId w:val="25"/>
        </w:numPr>
        <w:spacing w:line="360" w:lineRule="auto"/>
        <w:rPr>
          <w:rFonts w:ascii="Arial Narrow" w:hAnsi="Arial Narrow"/>
        </w:rPr>
      </w:pPr>
      <w:r>
        <w:rPr>
          <w:rFonts w:ascii="Arial Narrow" w:hAnsi="Arial Narrow"/>
        </w:rPr>
        <w:t>Ethics and Fair Dealing</w:t>
      </w:r>
    </w:p>
    <w:p w:rsidR="00A04EF3" w:rsidRDefault="00A04EF3" w:rsidP="00A04EF3">
      <w:pPr>
        <w:pStyle w:val="ListParagraph"/>
        <w:numPr>
          <w:ilvl w:val="0"/>
          <w:numId w:val="25"/>
        </w:numPr>
        <w:spacing w:line="360" w:lineRule="auto"/>
        <w:rPr>
          <w:rFonts w:ascii="Arial Narrow" w:hAnsi="Arial Narrow"/>
        </w:rPr>
      </w:pPr>
      <w:r>
        <w:rPr>
          <w:rFonts w:ascii="Arial Narrow" w:hAnsi="Arial Narrow"/>
        </w:rPr>
        <w:t>Accountability and Reporting</w:t>
      </w:r>
    </w:p>
    <w:p w:rsidR="00A04EF3" w:rsidRDefault="00A04EF3" w:rsidP="00A80286">
      <w:pPr>
        <w:pStyle w:val="ListParagraph"/>
        <w:numPr>
          <w:ilvl w:val="0"/>
          <w:numId w:val="25"/>
        </w:numPr>
        <w:spacing w:line="360" w:lineRule="auto"/>
        <w:rPr>
          <w:rFonts w:ascii="Arial Narrow" w:hAnsi="Arial Narrow"/>
        </w:rPr>
      </w:pPr>
      <w:r>
        <w:rPr>
          <w:rFonts w:ascii="Arial Narrow" w:hAnsi="Arial Narrow"/>
        </w:rPr>
        <w:t>Equity</w:t>
      </w:r>
    </w:p>
    <w:p w:rsidR="00A04EF3" w:rsidRPr="00A04EF3" w:rsidRDefault="00A04EF3" w:rsidP="00A04EF3">
      <w:pPr>
        <w:pStyle w:val="ListParagraph"/>
        <w:spacing w:line="360" w:lineRule="auto"/>
        <w:rPr>
          <w:rFonts w:ascii="Arial Narrow" w:hAnsi="Arial Narrow"/>
        </w:rPr>
      </w:pPr>
    </w:p>
    <w:p w:rsidR="006F08BF" w:rsidRPr="006F08BF" w:rsidRDefault="006F08BF" w:rsidP="006F08BF">
      <w:pPr>
        <w:pStyle w:val="ListParagraph"/>
        <w:numPr>
          <w:ilvl w:val="0"/>
          <w:numId w:val="2"/>
        </w:numPr>
        <w:spacing w:line="360" w:lineRule="auto"/>
        <w:rPr>
          <w:rFonts w:ascii="Arial Narrow" w:hAnsi="Arial Narrow"/>
          <w:b/>
        </w:rPr>
      </w:pPr>
      <w:r w:rsidRPr="006F08BF">
        <w:rPr>
          <w:rFonts w:ascii="Arial Narrow" w:hAnsi="Arial Narrow"/>
          <w:b/>
        </w:rPr>
        <w:t xml:space="preserve">Compliance with respect </w:t>
      </w:r>
      <w:r w:rsidR="00167D0A">
        <w:rPr>
          <w:rFonts w:ascii="Arial Narrow" w:hAnsi="Arial Narrow"/>
          <w:b/>
        </w:rPr>
        <w:t xml:space="preserve">to </w:t>
      </w:r>
      <w:r w:rsidRPr="006F08BF">
        <w:rPr>
          <w:rFonts w:ascii="Arial Narrow" w:hAnsi="Arial Narrow"/>
          <w:b/>
        </w:rPr>
        <w:t>using registered suppliers</w:t>
      </w:r>
    </w:p>
    <w:p w:rsidR="0073504A" w:rsidRDefault="0073504A" w:rsidP="00A80286">
      <w:pPr>
        <w:spacing w:line="360" w:lineRule="auto"/>
        <w:rPr>
          <w:rFonts w:ascii="Arial Narrow" w:hAnsi="Arial Narrow"/>
        </w:rPr>
      </w:pPr>
      <w:r w:rsidRPr="00D06A52">
        <w:rPr>
          <w:rFonts w:ascii="Arial Narrow" w:hAnsi="Arial Narrow"/>
        </w:rPr>
        <w:t>The end-user (requester) shoul</w:t>
      </w:r>
      <w:r w:rsidR="00C71F84">
        <w:rPr>
          <w:rFonts w:ascii="Arial Narrow" w:hAnsi="Arial Narrow"/>
        </w:rPr>
        <w:t xml:space="preserve">d </w:t>
      </w:r>
      <w:r w:rsidR="00C71F84" w:rsidRPr="00C1377C">
        <w:rPr>
          <w:rFonts w:ascii="Arial Narrow" w:hAnsi="Arial Narrow"/>
          <w:b/>
          <w:u w:val="single"/>
        </w:rPr>
        <w:t>utilise suppliers registered o</w:t>
      </w:r>
      <w:r w:rsidRPr="00C1377C">
        <w:rPr>
          <w:rFonts w:ascii="Arial Narrow" w:hAnsi="Arial Narrow"/>
          <w:b/>
          <w:u w:val="single"/>
        </w:rPr>
        <w:t>n S</w:t>
      </w:r>
      <w:r w:rsidR="00C71F84" w:rsidRPr="00C1377C">
        <w:rPr>
          <w:rFonts w:ascii="Arial Narrow" w:hAnsi="Arial Narrow"/>
          <w:b/>
          <w:u w:val="single"/>
        </w:rPr>
        <w:t>AEON</w:t>
      </w:r>
      <w:r w:rsidRPr="00C1377C">
        <w:rPr>
          <w:rFonts w:ascii="Arial Narrow" w:hAnsi="Arial Narrow"/>
          <w:b/>
          <w:u w:val="single"/>
        </w:rPr>
        <w:t>’s Supplier Database</w:t>
      </w:r>
      <w:r w:rsidR="00666D00" w:rsidRPr="00C1377C">
        <w:rPr>
          <w:rFonts w:ascii="Arial Narrow" w:hAnsi="Arial Narrow"/>
          <w:b/>
          <w:u w:val="single"/>
        </w:rPr>
        <w:t xml:space="preserve"> or NRF Supplier Database</w:t>
      </w:r>
      <w:r w:rsidRPr="00D06A52">
        <w:rPr>
          <w:rFonts w:ascii="Arial Narrow" w:hAnsi="Arial Narrow"/>
        </w:rPr>
        <w:t xml:space="preserve">. In </w:t>
      </w:r>
      <w:r w:rsidR="00D06A52" w:rsidRPr="00D06A52">
        <w:rPr>
          <w:rFonts w:ascii="Arial Narrow" w:hAnsi="Arial Narrow"/>
        </w:rPr>
        <w:t>case the</w:t>
      </w:r>
      <w:r w:rsidR="00C1377C">
        <w:rPr>
          <w:rFonts w:ascii="Arial Narrow" w:hAnsi="Arial Narrow"/>
        </w:rPr>
        <w:t xml:space="preserve"> chosen supplier</w:t>
      </w:r>
      <w:r w:rsidRPr="00D06A52">
        <w:rPr>
          <w:rFonts w:ascii="Arial Narrow" w:hAnsi="Arial Narrow"/>
        </w:rPr>
        <w:t xml:space="preserve"> is not registered, the end-user should request the supplier to register </w:t>
      </w:r>
      <w:r w:rsidR="00C71F84">
        <w:rPr>
          <w:rFonts w:ascii="Arial Narrow" w:hAnsi="Arial Narrow"/>
        </w:rPr>
        <w:t>o</w:t>
      </w:r>
      <w:r w:rsidRPr="00D06A52">
        <w:rPr>
          <w:rFonts w:ascii="Arial Narrow" w:hAnsi="Arial Narrow"/>
        </w:rPr>
        <w:t>n S</w:t>
      </w:r>
      <w:r w:rsidR="00C71F84">
        <w:rPr>
          <w:rFonts w:ascii="Arial Narrow" w:hAnsi="Arial Narrow"/>
        </w:rPr>
        <w:t>AEON</w:t>
      </w:r>
      <w:r w:rsidRPr="00D06A52">
        <w:rPr>
          <w:rFonts w:ascii="Arial Narrow" w:hAnsi="Arial Narrow"/>
        </w:rPr>
        <w:t>’s Supplier Database before they can be used. Registration forms are</w:t>
      </w:r>
      <w:r w:rsidR="00C71F84">
        <w:rPr>
          <w:rFonts w:ascii="Arial Narrow" w:hAnsi="Arial Narrow"/>
        </w:rPr>
        <w:t xml:space="preserve"> available on </w:t>
      </w:r>
      <w:r w:rsidR="00C1377C">
        <w:rPr>
          <w:rFonts w:ascii="Arial Narrow" w:hAnsi="Arial Narrow"/>
        </w:rPr>
        <w:t xml:space="preserve">the SAEON Website or </w:t>
      </w:r>
      <w:r w:rsidR="00C71F84">
        <w:rPr>
          <w:rFonts w:ascii="Arial Narrow" w:hAnsi="Arial Narrow"/>
        </w:rPr>
        <w:t>request from SAEON</w:t>
      </w:r>
      <w:r w:rsidRPr="00D06A52">
        <w:rPr>
          <w:rFonts w:ascii="Arial Narrow" w:hAnsi="Arial Narrow"/>
        </w:rPr>
        <w:t xml:space="preserve"> National Office. </w:t>
      </w:r>
    </w:p>
    <w:p w:rsidR="00666D00" w:rsidRPr="00666D00" w:rsidRDefault="00666D00" w:rsidP="00A80286">
      <w:pPr>
        <w:spacing w:line="360" w:lineRule="auto"/>
        <w:rPr>
          <w:rFonts w:ascii="Arial Narrow" w:hAnsi="Arial Narrow"/>
          <w:i/>
        </w:rPr>
      </w:pPr>
      <w:r w:rsidRPr="00666D00">
        <w:rPr>
          <w:rFonts w:ascii="Arial Narrow" w:hAnsi="Arial Narrow"/>
          <w:i/>
        </w:rPr>
        <w:t>For procurement requests that require bidding process, bids can be solicited from a list of best suppliers, internet search, use of specialised databases, use of specialised product databases, etc.</w:t>
      </w:r>
    </w:p>
    <w:p w:rsidR="0073504A" w:rsidRDefault="006F08BF" w:rsidP="00A80286">
      <w:pPr>
        <w:pStyle w:val="ListParagraph"/>
        <w:numPr>
          <w:ilvl w:val="0"/>
          <w:numId w:val="2"/>
        </w:numPr>
        <w:spacing w:line="360" w:lineRule="auto"/>
        <w:rPr>
          <w:rFonts w:ascii="Arial Narrow" w:hAnsi="Arial Narrow"/>
          <w:b/>
        </w:rPr>
      </w:pPr>
      <w:r>
        <w:rPr>
          <w:rFonts w:ascii="Arial Narrow" w:hAnsi="Arial Narrow"/>
          <w:b/>
        </w:rPr>
        <w:t xml:space="preserve">Using the Workflow System - </w:t>
      </w:r>
      <w:r w:rsidR="0073504A" w:rsidRPr="000A101F">
        <w:rPr>
          <w:rFonts w:ascii="Arial Narrow" w:hAnsi="Arial Narrow"/>
          <w:b/>
        </w:rPr>
        <w:t>Procedure to be followed:</w:t>
      </w:r>
    </w:p>
    <w:p w:rsidR="007A1C7A" w:rsidRDefault="00A0785B" w:rsidP="002A75E0">
      <w:pPr>
        <w:spacing w:line="360" w:lineRule="auto"/>
        <w:rPr>
          <w:rFonts w:ascii="Arial Narrow" w:hAnsi="Arial Narrow"/>
          <w:b/>
        </w:rPr>
      </w:pPr>
      <w:r>
        <w:rPr>
          <w:rFonts w:ascii="Arial Narrow" w:hAnsi="Arial Narrow"/>
          <w:b/>
        </w:rPr>
        <w:t>SAEON</w:t>
      </w:r>
      <w:r w:rsidR="002A75E0">
        <w:rPr>
          <w:rFonts w:ascii="Arial Narrow" w:hAnsi="Arial Narrow"/>
          <w:b/>
        </w:rPr>
        <w:t xml:space="preserve"> will utilise the</w:t>
      </w:r>
      <w:r>
        <w:rPr>
          <w:rFonts w:ascii="Arial Narrow" w:hAnsi="Arial Narrow"/>
          <w:b/>
        </w:rPr>
        <w:t xml:space="preserve"> NRF</w:t>
      </w:r>
      <w:r w:rsidR="002A75E0">
        <w:rPr>
          <w:rFonts w:ascii="Arial Narrow" w:hAnsi="Arial Narrow"/>
          <w:b/>
        </w:rPr>
        <w:t xml:space="preserve"> Workflow System to initiate the procurement process (e-procurement).  Only registered users will be able to complete request for orders on the system and the approval will be done electronically by the authorised </w:t>
      </w:r>
      <w:r>
        <w:rPr>
          <w:rFonts w:ascii="Arial Narrow" w:hAnsi="Arial Narrow"/>
          <w:b/>
        </w:rPr>
        <w:t>staff member</w:t>
      </w:r>
      <w:r w:rsidR="002A75E0">
        <w:rPr>
          <w:rFonts w:ascii="Arial Narrow" w:hAnsi="Arial Narrow"/>
          <w:b/>
        </w:rPr>
        <w:t xml:space="preserve">. The work will be routed to all levels </w:t>
      </w:r>
      <w:r>
        <w:rPr>
          <w:rFonts w:ascii="Arial Narrow" w:hAnsi="Arial Narrow"/>
          <w:b/>
        </w:rPr>
        <w:t xml:space="preserve">of authority </w:t>
      </w:r>
      <w:r w:rsidR="002A75E0">
        <w:rPr>
          <w:rFonts w:ascii="Arial Narrow" w:hAnsi="Arial Narrow"/>
          <w:b/>
        </w:rPr>
        <w:t xml:space="preserve">on a step by step process. </w:t>
      </w:r>
    </w:p>
    <w:p w:rsidR="002C4254" w:rsidRDefault="002C4254" w:rsidP="002A75E0">
      <w:pPr>
        <w:spacing w:line="360" w:lineRule="auto"/>
        <w:rPr>
          <w:rFonts w:ascii="Arial Narrow" w:hAnsi="Arial Narrow"/>
          <w:b/>
        </w:rPr>
      </w:pPr>
      <w:r>
        <w:rPr>
          <w:rFonts w:ascii="Arial Narrow" w:hAnsi="Arial Narrow"/>
          <w:b/>
        </w:rPr>
        <w:lastRenderedPageBreak/>
        <w:t>The Workflow System requires that all procurement requests be included in a pre-loaded Procurement Plan on the system. When a request is initiated, the system will pull out the request from the procurement plan and identify registered suppliers to send request for quotes to. In cases where the request is not in the Procurement Plan</w:t>
      </w:r>
      <w:r w:rsidR="00187BC1">
        <w:rPr>
          <w:rFonts w:ascii="Arial Narrow" w:hAnsi="Arial Narrow"/>
          <w:b/>
        </w:rPr>
        <w:t xml:space="preserve"> and is less than R100 000</w:t>
      </w:r>
      <w:r>
        <w:rPr>
          <w:rFonts w:ascii="Arial Narrow" w:hAnsi="Arial Narrow"/>
          <w:b/>
        </w:rPr>
        <w:t xml:space="preserve">, an approval will be required from </w:t>
      </w:r>
      <w:r w:rsidR="00187BC1">
        <w:rPr>
          <w:rFonts w:ascii="Arial Narrow" w:hAnsi="Arial Narrow"/>
          <w:b/>
        </w:rPr>
        <w:t>the Managing Director, above which approval will be requested by the CEO.</w:t>
      </w:r>
    </w:p>
    <w:p w:rsidR="006F08BF" w:rsidRPr="002A75E0" w:rsidRDefault="006F08BF" w:rsidP="002A75E0">
      <w:pPr>
        <w:spacing w:line="360" w:lineRule="auto"/>
        <w:rPr>
          <w:rFonts w:ascii="Arial Narrow" w:hAnsi="Arial Narrow"/>
          <w:b/>
        </w:rPr>
      </w:pPr>
      <w:r>
        <w:rPr>
          <w:rFonts w:ascii="Arial Narrow" w:hAnsi="Arial Narrow"/>
          <w:b/>
        </w:rPr>
        <w:t xml:space="preserve">Managers are expected to submit their procurement needs with their business plans in </w:t>
      </w:r>
      <w:r w:rsidR="00A0785B">
        <w:rPr>
          <w:rFonts w:ascii="Arial Narrow" w:hAnsi="Arial Narrow"/>
          <w:b/>
        </w:rPr>
        <w:t>January every</w:t>
      </w:r>
      <w:r>
        <w:rPr>
          <w:rFonts w:ascii="Arial Narrow" w:hAnsi="Arial Narrow"/>
          <w:b/>
        </w:rPr>
        <w:t xml:space="preserve"> year.</w:t>
      </w:r>
    </w:p>
    <w:p w:rsidR="0073504A" w:rsidRPr="00D06A52" w:rsidRDefault="00C71F84" w:rsidP="00A80286">
      <w:pPr>
        <w:spacing w:line="360" w:lineRule="auto"/>
        <w:rPr>
          <w:rFonts w:ascii="Arial Narrow" w:hAnsi="Arial Narrow"/>
        </w:rPr>
      </w:pPr>
      <w:r>
        <w:rPr>
          <w:rFonts w:ascii="Arial Narrow" w:hAnsi="Arial Narrow"/>
        </w:rPr>
        <w:t>SAEON N</w:t>
      </w:r>
      <w:r w:rsidR="0073504A" w:rsidRPr="00D06A52">
        <w:rPr>
          <w:rFonts w:ascii="Arial Narrow" w:hAnsi="Arial Narrow"/>
        </w:rPr>
        <w:t xml:space="preserve">ational </w:t>
      </w:r>
      <w:r>
        <w:rPr>
          <w:rFonts w:ascii="Arial Narrow" w:hAnsi="Arial Narrow"/>
        </w:rPr>
        <w:t>O</w:t>
      </w:r>
      <w:r w:rsidR="0073504A" w:rsidRPr="00D06A52">
        <w:rPr>
          <w:rFonts w:ascii="Arial Narrow" w:hAnsi="Arial Narrow"/>
        </w:rPr>
        <w:t>f</w:t>
      </w:r>
      <w:r w:rsidR="006858DC">
        <w:rPr>
          <w:rFonts w:ascii="Arial Narrow" w:hAnsi="Arial Narrow"/>
        </w:rPr>
        <w:t>fice and N</w:t>
      </w:r>
      <w:r w:rsidR="0073504A" w:rsidRPr="00D06A52">
        <w:rPr>
          <w:rFonts w:ascii="Arial Narrow" w:hAnsi="Arial Narrow"/>
        </w:rPr>
        <w:t xml:space="preserve">odes should be aware of the thresholds in respect of procurement requirements </w:t>
      </w:r>
      <w:r w:rsidR="004A18AB" w:rsidRPr="00D06A52">
        <w:rPr>
          <w:rFonts w:ascii="Arial Narrow" w:hAnsi="Arial Narrow"/>
        </w:rPr>
        <w:t xml:space="preserve">as </w:t>
      </w:r>
      <w:r w:rsidR="004A18AB">
        <w:rPr>
          <w:rFonts w:ascii="Arial Narrow" w:hAnsi="Arial Narrow"/>
        </w:rPr>
        <w:t>stipulated</w:t>
      </w:r>
      <w:r>
        <w:rPr>
          <w:rFonts w:ascii="Arial Narrow" w:hAnsi="Arial Narrow"/>
        </w:rPr>
        <w:t xml:space="preserve"> in the</w:t>
      </w:r>
      <w:r w:rsidR="0073504A" w:rsidRPr="00D06A52">
        <w:rPr>
          <w:rFonts w:ascii="Arial Narrow" w:hAnsi="Arial Narrow"/>
        </w:rPr>
        <w:t xml:space="preserve"> NRF Su</w:t>
      </w:r>
      <w:r>
        <w:rPr>
          <w:rFonts w:ascii="Arial Narrow" w:hAnsi="Arial Narrow"/>
        </w:rPr>
        <w:t>pply Chain Management Policy and in line with the PFMA.</w:t>
      </w:r>
    </w:p>
    <w:p w:rsidR="006858DC" w:rsidRDefault="00C71F84" w:rsidP="00A80286">
      <w:pPr>
        <w:spacing w:line="360" w:lineRule="auto"/>
        <w:rPr>
          <w:rFonts w:ascii="Arial Narrow" w:hAnsi="Arial Narrow"/>
        </w:rPr>
      </w:pPr>
      <w:r>
        <w:rPr>
          <w:rFonts w:ascii="Arial Narrow" w:hAnsi="Arial Narrow"/>
        </w:rPr>
        <w:t xml:space="preserve">To promote uniformity in procurement </w:t>
      </w:r>
      <w:r w:rsidR="004A18AB">
        <w:rPr>
          <w:rFonts w:ascii="Arial Narrow" w:hAnsi="Arial Narrow"/>
        </w:rPr>
        <w:t>processes,</w:t>
      </w:r>
      <w:r>
        <w:rPr>
          <w:rFonts w:ascii="Arial Narrow" w:hAnsi="Arial Narrow"/>
        </w:rPr>
        <w:t xml:space="preserve"> o</w:t>
      </w:r>
      <w:r w:rsidR="0073504A" w:rsidRPr="00D06A52">
        <w:rPr>
          <w:rFonts w:ascii="Arial Narrow" w:hAnsi="Arial Narrow"/>
        </w:rPr>
        <w:t xml:space="preserve">n receipt of request for purchase order, the </w:t>
      </w:r>
      <w:r w:rsidR="00C1377C">
        <w:rPr>
          <w:rFonts w:ascii="Arial Narrow" w:hAnsi="Arial Narrow"/>
        </w:rPr>
        <w:t>Budgets &amp; Procurement Controller</w:t>
      </w:r>
      <w:r w:rsidR="0073504A" w:rsidRPr="00D06A52">
        <w:rPr>
          <w:rFonts w:ascii="Arial Narrow" w:hAnsi="Arial Narrow"/>
        </w:rPr>
        <w:t xml:space="preserve"> will c</w:t>
      </w:r>
      <w:r w:rsidR="00F456D1" w:rsidRPr="00D06A52">
        <w:rPr>
          <w:rFonts w:ascii="Arial Narrow" w:hAnsi="Arial Narrow"/>
        </w:rPr>
        <w:t>heck the request for</w:t>
      </w:r>
      <w:r w:rsidR="006858DC">
        <w:rPr>
          <w:rFonts w:ascii="Arial Narrow" w:hAnsi="Arial Narrow"/>
        </w:rPr>
        <w:t xml:space="preserve">: </w:t>
      </w:r>
    </w:p>
    <w:p w:rsidR="00C71F84" w:rsidRPr="006858DC" w:rsidRDefault="00F456D1" w:rsidP="006858DC">
      <w:pPr>
        <w:pStyle w:val="ListParagraph"/>
        <w:numPr>
          <w:ilvl w:val="0"/>
          <w:numId w:val="5"/>
        </w:numPr>
        <w:spacing w:line="360" w:lineRule="auto"/>
        <w:rPr>
          <w:rFonts w:ascii="Arial Narrow" w:hAnsi="Arial Narrow"/>
        </w:rPr>
      </w:pPr>
      <w:r w:rsidRPr="006858DC">
        <w:rPr>
          <w:rFonts w:ascii="Arial Narrow" w:hAnsi="Arial Narrow"/>
        </w:rPr>
        <w:t xml:space="preserve"> completeness; budget availability, correct allocation and </w:t>
      </w:r>
      <w:r w:rsidR="006858DC">
        <w:rPr>
          <w:rFonts w:ascii="Arial Narrow" w:hAnsi="Arial Narrow"/>
        </w:rPr>
        <w:t>quotations attached</w:t>
      </w:r>
    </w:p>
    <w:p w:rsidR="0073504A" w:rsidRDefault="00C71F84" w:rsidP="006858DC">
      <w:pPr>
        <w:pStyle w:val="ListParagraph"/>
        <w:numPr>
          <w:ilvl w:val="0"/>
          <w:numId w:val="5"/>
        </w:numPr>
        <w:spacing w:line="360" w:lineRule="auto"/>
        <w:rPr>
          <w:rFonts w:ascii="Arial Narrow" w:hAnsi="Arial Narrow"/>
        </w:rPr>
      </w:pPr>
      <w:r w:rsidRPr="006858DC">
        <w:rPr>
          <w:rFonts w:ascii="Arial Narrow" w:hAnsi="Arial Narrow"/>
        </w:rPr>
        <w:t xml:space="preserve"> compliance </w:t>
      </w:r>
      <w:r w:rsidR="00F456D1" w:rsidRPr="006858DC">
        <w:rPr>
          <w:rFonts w:ascii="Arial Narrow" w:hAnsi="Arial Narrow"/>
        </w:rPr>
        <w:t xml:space="preserve">with </w:t>
      </w:r>
      <w:r w:rsidR="006E7DDB" w:rsidRPr="006858DC">
        <w:rPr>
          <w:rFonts w:ascii="Arial Narrow" w:hAnsi="Arial Narrow"/>
        </w:rPr>
        <w:t xml:space="preserve">legislative framework in terms of the PFMA </w:t>
      </w:r>
    </w:p>
    <w:p w:rsidR="006858DC" w:rsidRPr="006858DC" w:rsidRDefault="006858DC" w:rsidP="006858DC">
      <w:pPr>
        <w:pStyle w:val="ListParagraph"/>
        <w:spacing w:line="360" w:lineRule="auto"/>
        <w:rPr>
          <w:rFonts w:ascii="Arial Narrow" w:hAnsi="Arial Narrow"/>
        </w:rPr>
      </w:pPr>
    </w:p>
    <w:p w:rsidR="0073504A" w:rsidRPr="000A101F" w:rsidRDefault="0073504A" w:rsidP="000A101F">
      <w:pPr>
        <w:pStyle w:val="ListParagraph"/>
        <w:numPr>
          <w:ilvl w:val="0"/>
          <w:numId w:val="2"/>
        </w:numPr>
        <w:rPr>
          <w:rFonts w:ascii="Arial Narrow" w:hAnsi="Arial Narrow"/>
          <w:b/>
        </w:rPr>
      </w:pPr>
      <w:r w:rsidRPr="000A101F">
        <w:rPr>
          <w:rFonts w:ascii="Arial Narrow" w:hAnsi="Arial Narrow"/>
          <w:b/>
        </w:rPr>
        <w:t>Procurement Category Requirements</w:t>
      </w:r>
      <w:r w:rsidR="000A101F" w:rsidRPr="000A101F">
        <w:rPr>
          <w:rFonts w:ascii="Arial Narrow" w:hAnsi="Arial Narrow"/>
          <w:b/>
        </w:rPr>
        <w:t xml:space="preserve"> - Thresholds</w:t>
      </w:r>
    </w:p>
    <w:p w:rsidR="0073504A" w:rsidRPr="00666D00" w:rsidRDefault="006F08BF" w:rsidP="000A101F">
      <w:pPr>
        <w:ind w:firstLine="360"/>
        <w:rPr>
          <w:rFonts w:ascii="Arial Narrow" w:hAnsi="Arial Narrow"/>
          <w:b/>
        </w:rPr>
      </w:pPr>
      <w:r>
        <w:rPr>
          <w:rFonts w:ascii="Arial Narrow" w:hAnsi="Arial Narrow"/>
          <w:b/>
        </w:rPr>
        <w:t>4</w:t>
      </w:r>
      <w:r w:rsidR="000A101F">
        <w:rPr>
          <w:rFonts w:ascii="Arial Narrow" w:hAnsi="Arial Narrow"/>
          <w:b/>
        </w:rPr>
        <w:t xml:space="preserve">.1 </w:t>
      </w:r>
      <w:r w:rsidR="0073504A" w:rsidRPr="00666D00">
        <w:rPr>
          <w:rFonts w:ascii="Arial Narrow" w:hAnsi="Arial Narrow"/>
          <w:b/>
        </w:rPr>
        <w:t xml:space="preserve">Category 1: </w:t>
      </w:r>
      <w:r w:rsidR="0073504A" w:rsidRPr="00666D00">
        <w:rPr>
          <w:rFonts w:ascii="Arial Narrow" w:hAnsi="Arial Narrow"/>
          <w:b/>
        </w:rPr>
        <w:tab/>
        <w:t>Purchases between R1 &lt; R2</w:t>
      </w:r>
      <w:proofErr w:type="gramStart"/>
      <w:r w:rsidR="0073504A" w:rsidRPr="00666D00">
        <w:rPr>
          <w:rFonts w:ascii="Arial Narrow" w:hAnsi="Arial Narrow"/>
          <w:b/>
        </w:rPr>
        <w:t>,000</w:t>
      </w:r>
      <w:proofErr w:type="gramEnd"/>
      <w:r w:rsidR="0073504A" w:rsidRPr="00666D00">
        <w:rPr>
          <w:rFonts w:ascii="Arial Narrow" w:hAnsi="Arial Narrow"/>
          <w:b/>
        </w:rPr>
        <w:t xml:space="preserve"> (including all taxes)</w:t>
      </w:r>
    </w:p>
    <w:tbl>
      <w:tblPr>
        <w:tblStyle w:val="TableGrid"/>
        <w:tblW w:w="0" w:type="auto"/>
        <w:jc w:val="center"/>
        <w:tblLook w:val="04A0" w:firstRow="1" w:lastRow="0" w:firstColumn="1" w:lastColumn="0" w:noHBand="0" w:noVBand="1"/>
      </w:tblPr>
      <w:tblGrid>
        <w:gridCol w:w="7660"/>
      </w:tblGrid>
      <w:tr w:rsidR="0073504A" w:rsidRPr="00D06A52" w:rsidTr="00F456D1">
        <w:trPr>
          <w:trHeight w:val="600"/>
          <w:jc w:val="center"/>
        </w:trPr>
        <w:tc>
          <w:tcPr>
            <w:tcW w:w="7660" w:type="dxa"/>
            <w:hideMark/>
          </w:tcPr>
          <w:p w:rsidR="0073504A" w:rsidRPr="00D06A52" w:rsidRDefault="0073504A" w:rsidP="004C5574">
            <w:pPr>
              <w:rPr>
                <w:rFonts w:ascii="Arial Narrow" w:hAnsi="Arial Narrow"/>
              </w:rPr>
            </w:pPr>
            <w:r w:rsidRPr="00D06A52">
              <w:rPr>
                <w:rFonts w:ascii="Arial Narrow" w:hAnsi="Arial Narrow"/>
              </w:rPr>
              <w:t xml:space="preserve">a) If petty cash is used the request is accompanied </w:t>
            </w:r>
            <w:r w:rsidR="007232C7">
              <w:rPr>
                <w:rFonts w:ascii="Arial Narrow" w:hAnsi="Arial Narrow"/>
              </w:rPr>
              <w:t>by at least 1 written quotation/receipt/invoice</w:t>
            </w:r>
            <w:r w:rsidR="004C7024">
              <w:rPr>
                <w:rFonts w:ascii="Arial Narrow" w:hAnsi="Arial Narrow"/>
              </w:rPr>
              <w:t>.</w:t>
            </w:r>
            <w:r w:rsidR="006858DC">
              <w:rPr>
                <w:rFonts w:ascii="Arial Narrow" w:hAnsi="Arial Narrow"/>
              </w:rPr>
              <w:t xml:space="preserve"> Petty cash limit of R500 per transaction  placed on the </w:t>
            </w:r>
            <w:r w:rsidR="004C5574">
              <w:rPr>
                <w:rFonts w:ascii="Arial Narrow" w:hAnsi="Arial Narrow"/>
              </w:rPr>
              <w:t>nodes and R1 000 for the National Office</w:t>
            </w:r>
            <w:r w:rsidR="006858DC">
              <w:rPr>
                <w:rFonts w:ascii="Arial Narrow" w:hAnsi="Arial Narrow"/>
              </w:rPr>
              <w:t xml:space="preserve"> should be observed accordingly</w:t>
            </w:r>
          </w:p>
        </w:tc>
      </w:tr>
      <w:tr w:rsidR="0073504A" w:rsidRPr="00D06A52" w:rsidTr="00F456D1">
        <w:trPr>
          <w:trHeight w:val="690"/>
          <w:jc w:val="center"/>
        </w:trPr>
        <w:tc>
          <w:tcPr>
            <w:tcW w:w="7660" w:type="dxa"/>
            <w:hideMark/>
          </w:tcPr>
          <w:p w:rsidR="0073504A" w:rsidRPr="00D06A52" w:rsidRDefault="0073504A" w:rsidP="0097480D">
            <w:pPr>
              <w:rPr>
                <w:rFonts w:ascii="Arial Narrow" w:hAnsi="Arial Narrow"/>
              </w:rPr>
            </w:pPr>
            <w:r w:rsidRPr="00D06A52">
              <w:rPr>
                <w:rFonts w:ascii="Arial Narrow" w:hAnsi="Arial Narrow"/>
              </w:rPr>
              <w:t xml:space="preserve">b) If procurement request needs a purchase order and payment will be effected by </w:t>
            </w:r>
            <w:r w:rsidR="000C6902">
              <w:rPr>
                <w:rFonts w:ascii="Arial Narrow" w:hAnsi="Arial Narrow"/>
              </w:rPr>
              <w:t>Electronic Funds Transfer (</w:t>
            </w:r>
            <w:r w:rsidRPr="000C6902">
              <w:rPr>
                <w:rFonts w:ascii="Arial Narrow" w:hAnsi="Arial Narrow"/>
                <w:b/>
              </w:rPr>
              <w:t>EFT</w:t>
            </w:r>
            <w:r w:rsidR="000C6902">
              <w:rPr>
                <w:rFonts w:ascii="Arial Narrow" w:hAnsi="Arial Narrow"/>
                <w:b/>
              </w:rPr>
              <w:t>)</w:t>
            </w:r>
            <w:r w:rsidRPr="00D06A52">
              <w:rPr>
                <w:rFonts w:ascii="Arial Narrow" w:hAnsi="Arial Narrow"/>
              </w:rPr>
              <w:t>, re</w:t>
            </w:r>
            <w:r w:rsidR="00340576" w:rsidRPr="00D06A52">
              <w:rPr>
                <w:rFonts w:ascii="Arial Narrow" w:hAnsi="Arial Narrow"/>
              </w:rPr>
              <w:t xml:space="preserve">quest should be accompanied by at least 1 written quotation and a record of two </w:t>
            </w:r>
            <w:r w:rsidR="00AB60B6">
              <w:rPr>
                <w:rFonts w:ascii="Arial Narrow" w:hAnsi="Arial Narrow"/>
              </w:rPr>
              <w:t xml:space="preserve">other telephonic or </w:t>
            </w:r>
            <w:r w:rsidR="00340576" w:rsidRPr="00D06A52">
              <w:rPr>
                <w:rFonts w:ascii="Arial Narrow" w:hAnsi="Arial Narrow"/>
              </w:rPr>
              <w:t>verbal</w:t>
            </w:r>
            <w:r w:rsidR="00AB60B6">
              <w:rPr>
                <w:rFonts w:ascii="Arial Narrow" w:hAnsi="Arial Narrow"/>
              </w:rPr>
              <w:t xml:space="preserve"> </w:t>
            </w:r>
            <w:r w:rsidR="00340576" w:rsidRPr="00D06A52">
              <w:rPr>
                <w:rFonts w:ascii="Arial Narrow" w:hAnsi="Arial Narrow"/>
              </w:rPr>
              <w:t>quotations</w:t>
            </w:r>
            <w:r w:rsidR="0097480D">
              <w:rPr>
                <w:rFonts w:ascii="Arial Narrow" w:hAnsi="Arial Narrow"/>
              </w:rPr>
              <w:t xml:space="preserve"> recorded</w:t>
            </w:r>
            <w:r w:rsidR="00F50FF3">
              <w:rPr>
                <w:rFonts w:ascii="Arial Narrow" w:hAnsi="Arial Narrow"/>
              </w:rPr>
              <w:t xml:space="preserve"> on a quotes form.</w:t>
            </w:r>
          </w:p>
        </w:tc>
      </w:tr>
      <w:tr w:rsidR="0073504A" w:rsidRPr="00D06A52" w:rsidTr="00F456D1">
        <w:trPr>
          <w:trHeight w:val="600"/>
          <w:jc w:val="center"/>
        </w:trPr>
        <w:tc>
          <w:tcPr>
            <w:tcW w:w="7660" w:type="dxa"/>
            <w:hideMark/>
          </w:tcPr>
          <w:p w:rsidR="0073504A" w:rsidRPr="00D06A52" w:rsidRDefault="0073504A" w:rsidP="006858DC">
            <w:pPr>
              <w:rPr>
                <w:rFonts w:ascii="Arial Narrow" w:hAnsi="Arial Narrow"/>
              </w:rPr>
            </w:pPr>
            <w:r w:rsidRPr="00D06A52">
              <w:rPr>
                <w:rFonts w:ascii="Arial Narrow" w:hAnsi="Arial Narrow"/>
              </w:rPr>
              <w:t xml:space="preserve">c) Request for accommodation should be accompanied by </w:t>
            </w:r>
            <w:r w:rsidR="00340576" w:rsidRPr="00D06A52">
              <w:rPr>
                <w:rFonts w:ascii="Arial Narrow" w:hAnsi="Arial Narrow"/>
              </w:rPr>
              <w:t>at least 3</w:t>
            </w:r>
            <w:r w:rsidRPr="00D06A52">
              <w:rPr>
                <w:rFonts w:ascii="Arial Narrow" w:hAnsi="Arial Narrow"/>
              </w:rPr>
              <w:t xml:space="preserve"> quotations </w:t>
            </w:r>
            <w:r w:rsidR="00340576" w:rsidRPr="00D06A52">
              <w:rPr>
                <w:rFonts w:ascii="Arial Narrow" w:hAnsi="Arial Narrow"/>
              </w:rPr>
              <w:t>of which one is written quotation and</w:t>
            </w:r>
            <w:r w:rsidR="00AB60B6">
              <w:rPr>
                <w:rFonts w:ascii="Arial Narrow" w:hAnsi="Arial Narrow"/>
              </w:rPr>
              <w:t xml:space="preserve"> the other</w:t>
            </w:r>
            <w:r w:rsidR="00340576" w:rsidRPr="00D06A52">
              <w:rPr>
                <w:rFonts w:ascii="Arial Narrow" w:hAnsi="Arial Narrow"/>
              </w:rPr>
              <w:t xml:space="preserve"> two can be</w:t>
            </w:r>
            <w:r w:rsidR="00AB60B6">
              <w:rPr>
                <w:rFonts w:ascii="Arial Narrow" w:hAnsi="Arial Narrow"/>
              </w:rPr>
              <w:t xml:space="preserve"> telephonic </w:t>
            </w:r>
            <w:r w:rsidR="00340576" w:rsidRPr="00D06A52">
              <w:rPr>
                <w:rFonts w:ascii="Arial Narrow" w:hAnsi="Arial Narrow"/>
              </w:rPr>
              <w:t xml:space="preserve">with traceable </w:t>
            </w:r>
            <w:r w:rsidR="007E747C" w:rsidRPr="00D06A52">
              <w:rPr>
                <w:rFonts w:ascii="Arial Narrow" w:hAnsi="Arial Narrow"/>
              </w:rPr>
              <w:t>record and</w:t>
            </w:r>
            <w:r w:rsidRPr="00D06A52">
              <w:rPr>
                <w:rFonts w:ascii="Arial Narrow" w:hAnsi="Arial Narrow"/>
              </w:rPr>
              <w:t xml:space="preserve"> should be paid via </w:t>
            </w:r>
            <w:r w:rsidRPr="000C6902">
              <w:rPr>
                <w:rFonts w:ascii="Arial Narrow" w:hAnsi="Arial Narrow"/>
                <w:b/>
              </w:rPr>
              <w:t>EFT</w:t>
            </w:r>
            <w:r w:rsidR="006858DC">
              <w:rPr>
                <w:rFonts w:ascii="Arial Narrow" w:hAnsi="Arial Narrow"/>
                <w:b/>
              </w:rPr>
              <w:t xml:space="preserve">.  Rates placed on establishments’ websites are not frequently updated so cannot be relied upon. </w:t>
            </w:r>
            <w:r w:rsidR="007E747C">
              <w:rPr>
                <w:rFonts w:ascii="Arial Narrow" w:hAnsi="Arial Narrow"/>
                <w:b/>
              </w:rPr>
              <w:t xml:space="preserve"> Telephonic confirmation should be made and recorded.</w:t>
            </w:r>
          </w:p>
        </w:tc>
      </w:tr>
      <w:tr w:rsidR="0073504A" w:rsidRPr="00D06A52" w:rsidTr="00F456D1">
        <w:trPr>
          <w:trHeight w:val="600"/>
          <w:jc w:val="center"/>
        </w:trPr>
        <w:tc>
          <w:tcPr>
            <w:tcW w:w="7660" w:type="dxa"/>
            <w:hideMark/>
          </w:tcPr>
          <w:p w:rsidR="0073504A" w:rsidRPr="00D06A52" w:rsidRDefault="0073504A" w:rsidP="004C5574">
            <w:pPr>
              <w:rPr>
                <w:rFonts w:ascii="Arial Narrow" w:hAnsi="Arial Narrow"/>
              </w:rPr>
            </w:pPr>
            <w:r w:rsidRPr="0033768E">
              <w:rPr>
                <w:rFonts w:ascii="Arial Narrow" w:hAnsi="Arial Narrow"/>
                <w:b/>
              </w:rPr>
              <w:t>d</w:t>
            </w:r>
            <w:r w:rsidRPr="006F4AB5">
              <w:rPr>
                <w:rFonts w:ascii="Arial Narrow" w:hAnsi="Arial Narrow"/>
                <w:b/>
              </w:rPr>
              <w:t>) Requests for purchase of assets</w:t>
            </w:r>
            <w:r w:rsidR="00AB60B6" w:rsidRPr="006F4AB5">
              <w:rPr>
                <w:rFonts w:ascii="Arial Narrow" w:hAnsi="Arial Narrow"/>
                <w:b/>
              </w:rPr>
              <w:t xml:space="preserve"> (e.g. office chairs, printers, etc.,</w:t>
            </w:r>
            <w:r w:rsidRPr="006F4AB5">
              <w:rPr>
                <w:rFonts w:ascii="Arial Narrow" w:hAnsi="Arial Narrow"/>
                <w:b/>
              </w:rPr>
              <w:t xml:space="preserve"> should not be paid </w:t>
            </w:r>
            <w:r w:rsidR="00AB60B6" w:rsidRPr="006F4AB5">
              <w:rPr>
                <w:rFonts w:ascii="Arial Narrow" w:hAnsi="Arial Narrow"/>
                <w:b/>
              </w:rPr>
              <w:t>for through petty cash</w:t>
            </w:r>
            <w:r w:rsidR="007E747C" w:rsidRPr="006F4AB5">
              <w:rPr>
                <w:rFonts w:ascii="Arial Narrow" w:hAnsi="Arial Narrow"/>
              </w:rPr>
              <w:t xml:space="preserve"> or S &amp; T claims. A request for Order accompanied by </w:t>
            </w:r>
            <w:proofErr w:type="spellStart"/>
            <w:r w:rsidR="004C5574">
              <w:rPr>
                <w:rFonts w:ascii="Arial Narrow" w:hAnsi="Arial Narrow"/>
              </w:rPr>
              <w:t>Capex</w:t>
            </w:r>
            <w:proofErr w:type="spellEnd"/>
            <w:r w:rsidR="004C5574">
              <w:rPr>
                <w:rFonts w:ascii="Arial Narrow" w:hAnsi="Arial Narrow"/>
              </w:rPr>
              <w:t xml:space="preserve"> acquisition form</w:t>
            </w:r>
            <w:r w:rsidR="007E747C" w:rsidRPr="006F4AB5">
              <w:rPr>
                <w:rFonts w:ascii="Arial Narrow" w:hAnsi="Arial Narrow"/>
              </w:rPr>
              <w:t xml:space="preserve"> (approved by Managing Director) and three written quotations should be sent to National Office for purchase order generation.</w:t>
            </w:r>
          </w:p>
        </w:tc>
      </w:tr>
      <w:tr w:rsidR="00F456D1" w:rsidRPr="00D06A52" w:rsidTr="00F456D1">
        <w:trPr>
          <w:trHeight w:val="600"/>
          <w:jc w:val="center"/>
        </w:trPr>
        <w:tc>
          <w:tcPr>
            <w:tcW w:w="7660" w:type="dxa"/>
          </w:tcPr>
          <w:p w:rsidR="00F456D1" w:rsidRPr="00D06A52" w:rsidRDefault="00F456D1" w:rsidP="00AB60B6">
            <w:pPr>
              <w:rPr>
                <w:rFonts w:ascii="Arial Narrow" w:hAnsi="Arial Narrow"/>
              </w:rPr>
            </w:pPr>
            <w:r w:rsidRPr="00D06A52">
              <w:rPr>
                <w:rFonts w:ascii="Arial Narrow" w:hAnsi="Arial Narrow"/>
              </w:rPr>
              <w:t xml:space="preserve">e) In a situation where 3 written quotations cannot be obtained or the lowest quotation cannot be accepted due to circumstances beyond control, the end-user has the onus to give reasons in writing to request approval to diverge from normal </w:t>
            </w:r>
            <w:r w:rsidR="00AB60B6">
              <w:rPr>
                <w:rFonts w:ascii="Arial Narrow" w:hAnsi="Arial Narrow"/>
              </w:rPr>
              <w:t>policy prescripts.</w:t>
            </w:r>
          </w:p>
        </w:tc>
      </w:tr>
      <w:tr w:rsidR="006F08BF" w:rsidRPr="00D06A52" w:rsidTr="00F456D1">
        <w:trPr>
          <w:trHeight w:val="600"/>
          <w:jc w:val="center"/>
        </w:trPr>
        <w:tc>
          <w:tcPr>
            <w:tcW w:w="7660" w:type="dxa"/>
          </w:tcPr>
          <w:p w:rsidR="006F08BF" w:rsidRPr="00D06A52" w:rsidRDefault="006F08BF" w:rsidP="00AB60B6">
            <w:pPr>
              <w:rPr>
                <w:rFonts w:ascii="Arial Narrow" w:hAnsi="Arial Narrow"/>
              </w:rPr>
            </w:pPr>
            <w:r>
              <w:rPr>
                <w:rFonts w:ascii="Arial Narrow" w:hAnsi="Arial Narrow"/>
              </w:rPr>
              <w:t>f) Petty cash credit cards can also be used to pay for purchases &lt;R2</w:t>
            </w:r>
            <w:r w:rsidR="00964BC4">
              <w:rPr>
                <w:rFonts w:ascii="Arial Narrow" w:hAnsi="Arial Narrow"/>
              </w:rPr>
              <w:t> </w:t>
            </w:r>
            <w:r>
              <w:rPr>
                <w:rFonts w:ascii="Arial Narrow" w:hAnsi="Arial Narrow"/>
              </w:rPr>
              <w:t>000</w:t>
            </w:r>
            <w:r w:rsidR="00964BC4">
              <w:rPr>
                <w:rFonts w:ascii="Arial Narrow" w:hAnsi="Arial Narrow"/>
              </w:rPr>
              <w:t xml:space="preserve"> per transaction. Petty cash rules apply with regards to receipts and non-purchase of assets</w:t>
            </w:r>
          </w:p>
        </w:tc>
      </w:tr>
      <w:tr w:rsidR="00964BC4" w:rsidRPr="00D06A52" w:rsidTr="00F456D1">
        <w:trPr>
          <w:trHeight w:val="600"/>
          <w:jc w:val="center"/>
        </w:trPr>
        <w:tc>
          <w:tcPr>
            <w:tcW w:w="7660" w:type="dxa"/>
          </w:tcPr>
          <w:p w:rsidR="00964BC4" w:rsidRDefault="00964BC4" w:rsidP="00AB60B6">
            <w:pPr>
              <w:rPr>
                <w:rFonts w:ascii="Arial Narrow" w:hAnsi="Arial Narrow"/>
              </w:rPr>
            </w:pPr>
            <w:r>
              <w:rPr>
                <w:rFonts w:ascii="Arial Narrow" w:hAnsi="Arial Narrow"/>
              </w:rPr>
              <w:lastRenderedPageBreak/>
              <w:t>g) Where petty cash or petty cash credit card is used to acquire goods/services, reconciliations should be done before the monthly limit is exhausted</w:t>
            </w:r>
          </w:p>
        </w:tc>
      </w:tr>
    </w:tbl>
    <w:p w:rsidR="00F456D1" w:rsidRPr="00666D00" w:rsidRDefault="006F08BF" w:rsidP="000A101F">
      <w:pPr>
        <w:ind w:firstLine="720"/>
        <w:rPr>
          <w:rFonts w:ascii="Arial Narrow" w:hAnsi="Arial Narrow"/>
          <w:b/>
        </w:rPr>
      </w:pPr>
      <w:r>
        <w:rPr>
          <w:rFonts w:ascii="Arial Narrow" w:hAnsi="Arial Narrow"/>
          <w:b/>
        </w:rPr>
        <w:t>4</w:t>
      </w:r>
      <w:r w:rsidR="000A101F">
        <w:rPr>
          <w:rFonts w:ascii="Arial Narrow" w:hAnsi="Arial Narrow"/>
          <w:b/>
        </w:rPr>
        <w:t xml:space="preserve">.2 </w:t>
      </w:r>
      <w:r w:rsidR="00BA1314" w:rsidRPr="00666D00">
        <w:rPr>
          <w:rFonts w:ascii="Arial Narrow" w:hAnsi="Arial Narrow"/>
          <w:b/>
        </w:rPr>
        <w:t>Category 2:</w:t>
      </w:r>
      <w:r w:rsidR="00BA1314" w:rsidRPr="00666D00">
        <w:rPr>
          <w:rFonts w:ascii="Arial Narrow" w:hAnsi="Arial Narrow"/>
          <w:b/>
        </w:rPr>
        <w:tab/>
        <w:t>Purchases from R2</w:t>
      </w:r>
      <w:proofErr w:type="gramStart"/>
      <w:r w:rsidR="00BA1314" w:rsidRPr="00666D00">
        <w:rPr>
          <w:rFonts w:ascii="Arial Narrow" w:hAnsi="Arial Narrow"/>
          <w:b/>
        </w:rPr>
        <w:t>,000</w:t>
      </w:r>
      <w:proofErr w:type="gramEnd"/>
      <w:r w:rsidR="00BA1314" w:rsidRPr="00666D00">
        <w:rPr>
          <w:rFonts w:ascii="Arial Narrow" w:hAnsi="Arial Narrow"/>
          <w:b/>
        </w:rPr>
        <w:t xml:space="preserve"> to R10,000 (including all taxes)</w:t>
      </w:r>
    </w:p>
    <w:tbl>
      <w:tblPr>
        <w:tblStyle w:val="TableGrid"/>
        <w:tblW w:w="0" w:type="auto"/>
        <w:jc w:val="center"/>
        <w:tblLook w:val="04A0" w:firstRow="1" w:lastRow="0" w:firstColumn="1" w:lastColumn="0" w:noHBand="0" w:noVBand="1"/>
      </w:tblPr>
      <w:tblGrid>
        <w:gridCol w:w="7660"/>
      </w:tblGrid>
      <w:tr w:rsidR="00D06A52" w:rsidRPr="00D06A52" w:rsidTr="004C7024">
        <w:trPr>
          <w:trHeight w:val="527"/>
          <w:jc w:val="center"/>
        </w:trPr>
        <w:tc>
          <w:tcPr>
            <w:tcW w:w="7660" w:type="dxa"/>
            <w:hideMark/>
          </w:tcPr>
          <w:p w:rsidR="00D06A52" w:rsidRDefault="00D06A52" w:rsidP="004C7024">
            <w:pPr>
              <w:rPr>
                <w:rFonts w:ascii="Arial Narrow" w:hAnsi="Arial Narrow"/>
              </w:rPr>
            </w:pPr>
            <w:r w:rsidRPr="00D06A52">
              <w:rPr>
                <w:rFonts w:ascii="Arial Narrow" w:hAnsi="Arial Narrow"/>
              </w:rPr>
              <w:t xml:space="preserve">a) Request for purchase order should be accompanied by at least 3 or more </w:t>
            </w:r>
            <w:r w:rsidR="0035049F">
              <w:rPr>
                <w:rFonts w:ascii="Arial Narrow" w:hAnsi="Arial Narrow"/>
              </w:rPr>
              <w:t xml:space="preserve">written </w:t>
            </w:r>
            <w:r w:rsidRPr="00D06A52">
              <w:rPr>
                <w:rFonts w:ascii="Arial Narrow" w:hAnsi="Arial Narrow"/>
              </w:rPr>
              <w:t>quotations obtained fro</w:t>
            </w:r>
            <w:r w:rsidR="00AB60B6">
              <w:rPr>
                <w:rFonts w:ascii="Arial Narrow" w:hAnsi="Arial Narrow"/>
              </w:rPr>
              <w:t>m suppliers who are registered o</w:t>
            </w:r>
            <w:r w:rsidRPr="00D06A52">
              <w:rPr>
                <w:rFonts w:ascii="Arial Narrow" w:hAnsi="Arial Narrow"/>
              </w:rPr>
              <w:t>n S</w:t>
            </w:r>
            <w:r w:rsidR="00AB60B6">
              <w:rPr>
                <w:rFonts w:ascii="Arial Narrow" w:hAnsi="Arial Narrow"/>
              </w:rPr>
              <w:t>AEON</w:t>
            </w:r>
            <w:r w:rsidRPr="00D06A52">
              <w:rPr>
                <w:rFonts w:ascii="Arial Narrow" w:hAnsi="Arial Narrow"/>
              </w:rPr>
              <w:t>'s Supplier Database</w:t>
            </w:r>
            <w:r w:rsidR="004C7024">
              <w:rPr>
                <w:rFonts w:ascii="Arial Narrow" w:hAnsi="Arial Narrow"/>
              </w:rPr>
              <w:t>.</w:t>
            </w:r>
          </w:p>
          <w:p w:rsidR="004C7024" w:rsidRPr="00D06A52" w:rsidRDefault="004C7024" w:rsidP="004C7024">
            <w:pPr>
              <w:rPr>
                <w:rFonts w:ascii="Arial Narrow" w:hAnsi="Arial Narrow"/>
              </w:rPr>
            </w:pPr>
          </w:p>
        </w:tc>
      </w:tr>
      <w:tr w:rsidR="00D06A52" w:rsidRPr="00D06A52" w:rsidTr="00D06A52">
        <w:trPr>
          <w:trHeight w:val="300"/>
          <w:jc w:val="center"/>
        </w:trPr>
        <w:tc>
          <w:tcPr>
            <w:tcW w:w="7660" w:type="dxa"/>
            <w:noWrap/>
            <w:hideMark/>
          </w:tcPr>
          <w:p w:rsidR="00D06A52" w:rsidRPr="004C7024" w:rsidRDefault="00D06A52">
            <w:pPr>
              <w:rPr>
                <w:rFonts w:ascii="Arial Narrow" w:hAnsi="Arial Narrow"/>
                <w:b/>
              </w:rPr>
            </w:pPr>
            <w:r w:rsidRPr="004C7024">
              <w:rPr>
                <w:rFonts w:ascii="Arial Narrow" w:hAnsi="Arial Narrow"/>
                <w:b/>
              </w:rPr>
              <w:t>NB: the lowest quote will be favoured if it meets minimum requirements</w:t>
            </w:r>
          </w:p>
        </w:tc>
      </w:tr>
      <w:tr w:rsidR="00D06A52" w:rsidRPr="00D06A52" w:rsidTr="00D06A52">
        <w:trPr>
          <w:trHeight w:val="900"/>
          <w:jc w:val="center"/>
        </w:trPr>
        <w:tc>
          <w:tcPr>
            <w:tcW w:w="7660" w:type="dxa"/>
            <w:hideMark/>
          </w:tcPr>
          <w:p w:rsidR="00D06A52" w:rsidRPr="00D06A52" w:rsidRDefault="00D06A52" w:rsidP="00786600">
            <w:pPr>
              <w:rPr>
                <w:rFonts w:ascii="Arial Narrow" w:hAnsi="Arial Narrow"/>
              </w:rPr>
            </w:pPr>
            <w:r w:rsidRPr="00D06A52">
              <w:rPr>
                <w:rFonts w:ascii="Arial Narrow" w:hAnsi="Arial Narrow"/>
              </w:rPr>
              <w:t>b) In case the supplier of preference is not registered in S</w:t>
            </w:r>
            <w:r w:rsidR="00786600">
              <w:rPr>
                <w:rFonts w:ascii="Arial Narrow" w:hAnsi="Arial Narrow"/>
              </w:rPr>
              <w:t>AEON</w:t>
            </w:r>
            <w:r w:rsidRPr="00D06A52">
              <w:rPr>
                <w:rFonts w:ascii="Arial Narrow" w:hAnsi="Arial Narrow"/>
              </w:rPr>
              <w:t>'s Supplier Database, the necessary steps should be taken to register that supplier in S</w:t>
            </w:r>
            <w:r w:rsidR="00786600">
              <w:rPr>
                <w:rFonts w:ascii="Arial Narrow" w:hAnsi="Arial Narrow"/>
              </w:rPr>
              <w:t>AEON</w:t>
            </w:r>
            <w:r w:rsidRPr="00D06A52">
              <w:rPr>
                <w:rFonts w:ascii="Arial Narrow" w:hAnsi="Arial Narrow"/>
              </w:rPr>
              <w:t xml:space="preserve">'s Database before an order can be placed with </w:t>
            </w:r>
            <w:r w:rsidR="00786600">
              <w:rPr>
                <w:rFonts w:ascii="Arial Narrow" w:hAnsi="Arial Narrow"/>
              </w:rPr>
              <w:t xml:space="preserve">the </w:t>
            </w:r>
            <w:r w:rsidRPr="00D06A52">
              <w:rPr>
                <w:rFonts w:ascii="Arial Narrow" w:hAnsi="Arial Narrow"/>
              </w:rPr>
              <w:t>supplier.</w:t>
            </w:r>
          </w:p>
        </w:tc>
      </w:tr>
      <w:tr w:rsidR="0033768E" w:rsidRPr="00D06A52" w:rsidTr="00D06A52">
        <w:trPr>
          <w:trHeight w:val="900"/>
          <w:jc w:val="center"/>
        </w:trPr>
        <w:tc>
          <w:tcPr>
            <w:tcW w:w="7660" w:type="dxa"/>
          </w:tcPr>
          <w:p w:rsidR="0033768E" w:rsidRPr="00D06A52" w:rsidRDefault="0033768E" w:rsidP="00786600">
            <w:pPr>
              <w:rPr>
                <w:rFonts w:ascii="Arial Narrow" w:hAnsi="Arial Narrow"/>
              </w:rPr>
            </w:pPr>
            <w:r>
              <w:rPr>
                <w:rFonts w:ascii="Arial Narrow" w:hAnsi="Arial Narrow"/>
              </w:rPr>
              <w:t>c) New Suppliers registration forms should be accompanied by EFT bank account confirmation form stamped by bank or cancelled cheque</w:t>
            </w:r>
          </w:p>
        </w:tc>
      </w:tr>
    </w:tbl>
    <w:p w:rsidR="00340576" w:rsidRDefault="00340576">
      <w:pPr>
        <w:rPr>
          <w:rFonts w:ascii="Arial Narrow" w:hAnsi="Arial Narrow"/>
        </w:rPr>
      </w:pPr>
    </w:p>
    <w:p w:rsidR="00D06A52" w:rsidRPr="00666D00" w:rsidRDefault="006F08BF" w:rsidP="000A101F">
      <w:pPr>
        <w:ind w:firstLine="720"/>
        <w:rPr>
          <w:rFonts w:ascii="Arial Narrow" w:hAnsi="Arial Narrow"/>
          <w:b/>
        </w:rPr>
      </w:pPr>
      <w:r>
        <w:rPr>
          <w:rFonts w:ascii="Arial Narrow" w:hAnsi="Arial Narrow"/>
          <w:b/>
        </w:rPr>
        <w:t>4</w:t>
      </w:r>
      <w:r w:rsidR="000A101F">
        <w:rPr>
          <w:rFonts w:ascii="Arial Narrow" w:hAnsi="Arial Narrow"/>
          <w:b/>
        </w:rPr>
        <w:t xml:space="preserve">.3 </w:t>
      </w:r>
      <w:r w:rsidR="00D06A52" w:rsidRPr="00666D00">
        <w:rPr>
          <w:rFonts w:ascii="Arial Narrow" w:hAnsi="Arial Narrow"/>
          <w:b/>
        </w:rPr>
        <w:t>Category 3:</w:t>
      </w:r>
      <w:r w:rsidR="00D06A52" w:rsidRPr="00666D00">
        <w:rPr>
          <w:rFonts w:ascii="Arial Narrow" w:hAnsi="Arial Narrow"/>
          <w:b/>
        </w:rPr>
        <w:tab/>
        <w:t>Purchases from R10</w:t>
      </w:r>
      <w:proofErr w:type="gramStart"/>
      <w:r w:rsidR="00D06A52" w:rsidRPr="00666D00">
        <w:rPr>
          <w:rFonts w:ascii="Arial Narrow" w:hAnsi="Arial Narrow"/>
          <w:b/>
        </w:rPr>
        <w:t>,001</w:t>
      </w:r>
      <w:proofErr w:type="gramEnd"/>
      <w:r w:rsidR="00D06A52" w:rsidRPr="00666D00">
        <w:rPr>
          <w:rFonts w:ascii="Arial Narrow" w:hAnsi="Arial Narrow"/>
          <w:b/>
        </w:rPr>
        <w:t xml:space="preserve"> to R30,000 (including all taxes)</w:t>
      </w:r>
    </w:p>
    <w:tbl>
      <w:tblPr>
        <w:tblStyle w:val="TableGrid"/>
        <w:tblW w:w="0" w:type="auto"/>
        <w:jc w:val="center"/>
        <w:tblLook w:val="04A0" w:firstRow="1" w:lastRow="0" w:firstColumn="1" w:lastColumn="0" w:noHBand="0" w:noVBand="1"/>
      </w:tblPr>
      <w:tblGrid>
        <w:gridCol w:w="7660"/>
      </w:tblGrid>
      <w:tr w:rsidR="00D83B91" w:rsidRPr="00D83B91" w:rsidTr="00F365FE">
        <w:trPr>
          <w:trHeight w:val="591"/>
          <w:jc w:val="center"/>
        </w:trPr>
        <w:tc>
          <w:tcPr>
            <w:tcW w:w="7660" w:type="dxa"/>
            <w:hideMark/>
          </w:tcPr>
          <w:p w:rsidR="00D83B91" w:rsidRPr="00D83B91" w:rsidRDefault="00D83B91" w:rsidP="00F365FE">
            <w:pPr>
              <w:rPr>
                <w:rFonts w:ascii="Arial Narrow" w:hAnsi="Arial Narrow"/>
              </w:rPr>
            </w:pPr>
            <w:r w:rsidRPr="00D83B91">
              <w:rPr>
                <w:rFonts w:ascii="Arial Narrow" w:hAnsi="Arial Narrow"/>
              </w:rPr>
              <w:t xml:space="preserve">a) Request for purchase order should be accompanied by </w:t>
            </w:r>
            <w:r w:rsidR="00F365FE">
              <w:rPr>
                <w:rFonts w:ascii="Arial Narrow" w:hAnsi="Arial Narrow"/>
              </w:rPr>
              <w:t>at least three or more</w:t>
            </w:r>
            <w:r w:rsidRPr="00D83B91">
              <w:rPr>
                <w:rFonts w:ascii="Arial Narrow" w:hAnsi="Arial Narrow"/>
              </w:rPr>
              <w:t xml:space="preserve"> written</w:t>
            </w:r>
            <w:r w:rsidR="00F365FE">
              <w:rPr>
                <w:rFonts w:ascii="Arial Narrow" w:hAnsi="Arial Narrow"/>
              </w:rPr>
              <w:t xml:space="preserve"> competitive</w:t>
            </w:r>
            <w:r w:rsidRPr="00D83B91">
              <w:rPr>
                <w:rFonts w:ascii="Arial Narrow" w:hAnsi="Arial Narrow"/>
              </w:rPr>
              <w:t xml:space="preserve"> quotations obtained from suppliers registered </w:t>
            </w:r>
            <w:r w:rsidR="009D7DE8">
              <w:rPr>
                <w:rFonts w:ascii="Arial Narrow" w:hAnsi="Arial Narrow"/>
              </w:rPr>
              <w:t>on SAEON</w:t>
            </w:r>
            <w:r w:rsidRPr="00D83B91">
              <w:rPr>
                <w:rFonts w:ascii="Arial Narrow" w:hAnsi="Arial Narrow"/>
              </w:rPr>
              <w:t>'s supplier database.</w:t>
            </w:r>
          </w:p>
        </w:tc>
      </w:tr>
      <w:tr w:rsidR="00D83B91" w:rsidRPr="00D83B91" w:rsidTr="00D83B91">
        <w:trPr>
          <w:trHeight w:val="600"/>
          <w:jc w:val="center"/>
        </w:trPr>
        <w:tc>
          <w:tcPr>
            <w:tcW w:w="7660" w:type="dxa"/>
            <w:hideMark/>
          </w:tcPr>
          <w:p w:rsidR="00D83B91" w:rsidRPr="00D83B91" w:rsidRDefault="00D83B91">
            <w:pPr>
              <w:rPr>
                <w:rFonts w:ascii="Arial Narrow" w:hAnsi="Arial Narrow"/>
              </w:rPr>
            </w:pPr>
            <w:r w:rsidRPr="00D83B91">
              <w:rPr>
                <w:rFonts w:ascii="Arial Narrow" w:hAnsi="Arial Narrow"/>
              </w:rPr>
              <w:t>b) For individual transactions less than R30</w:t>
            </w:r>
            <w:proofErr w:type="gramStart"/>
            <w:r w:rsidRPr="00D83B91">
              <w:rPr>
                <w:rFonts w:ascii="Arial Narrow" w:hAnsi="Arial Narrow"/>
              </w:rPr>
              <w:t>,000</w:t>
            </w:r>
            <w:proofErr w:type="gramEnd"/>
            <w:r w:rsidRPr="00D83B91">
              <w:rPr>
                <w:rFonts w:ascii="Arial Narrow" w:hAnsi="Arial Narrow"/>
              </w:rPr>
              <w:t>; tax clearance certificate may be submitted if supplier choses to do so but it is not a requirement.</w:t>
            </w:r>
          </w:p>
        </w:tc>
      </w:tr>
      <w:tr w:rsidR="00D83B91" w:rsidRPr="00D83B91" w:rsidTr="00D83B91">
        <w:trPr>
          <w:trHeight w:val="600"/>
          <w:jc w:val="center"/>
        </w:trPr>
        <w:tc>
          <w:tcPr>
            <w:tcW w:w="7660" w:type="dxa"/>
            <w:hideMark/>
          </w:tcPr>
          <w:p w:rsidR="00D83B91" w:rsidRDefault="00D83B91" w:rsidP="00D63E69">
            <w:pPr>
              <w:rPr>
                <w:rFonts w:ascii="Arial Narrow" w:hAnsi="Arial Narrow"/>
              </w:rPr>
            </w:pPr>
            <w:r w:rsidRPr="00D83B91">
              <w:rPr>
                <w:rFonts w:ascii="Arial Narrow" w:hAnsi="Arial Narrow"/>
              </w:rPr>
              <w:t xml:space="preserve">c) A schedule of </w:t>
            </w:r>
            <w:r w:rsidR="00D63E69" w:rsidRPr="00D83B91">
              <w:rPr>
                <w:rFonts w:ascii="Arial Narrow" w:hAnsi="Arial Narrow"/>
              </w:rPr>
              <w:t xml:space="preserve">requirements </w:t>
            </w:r>
            <w:r w:rsidR="00D63E69">
              <w:rPr>
                <w:rFonts w:ascii="Arial Narrow" w:hAnsi="Arial Narrow"/>
              </w:rPr>
              <w:t>or specifications</w:t>
            </w:r>
            <w:r w:rsidR="00964BC4">
              <w:rPr>
                <w:rFonts w:ascii="Arial Narrow" w:hAnsi="Arial Narrow"/>
              </w:rPr>
              <w:t xml:space="preserve"> </w:t>
            </w:r>
            <w:r w:rsidRPr="00D83B91">
              <w:rPr>
                <w:rFonts w:ascii="Arial Narrow" w:hAnsi="Arial Narrow"/>
              </w:rPr>
              <w:t>must ac</w:t>
            </w:r>
            <w:r w:rsidR="006535C5">
              <w:rPr>
                <w:rFonts w:ascii="Arial Narrow" w:hAnsi="Arial Narrow"/>
              </w:rPr>
              <w:t>company request</w:t>
            </w:r>
            <w:r w:rsidR="00964BC4">
              <w:rPr>
                <w:rFonts w:ascii="Arial Narrow" w:hAnsi="Arial Narrow"/>
              </w:rPr>
              <w:t xml:space="preserve"> for purchase order.</w:t>
            </w:r>
          </w:p>
          <w:p w:rsidR="00D63E69" w:rsidRPr="00D83B91" w:rsidRDefault="00B8700F" w:rsidP="00B8700F">
            <w:pPr>
              <w:rPr>
                <w:rFonts w:ascii="Arial Narrow" w:hAnsi="Arial Narrow"/>
              </w:rPr>
            </w:pPr>
            <w:r>
              <w:rPr>
                <w:rFonts w:ascii="Arial Narrow" w:hAnsi="Arial Narrow"/>
              </w:rPr>
              <w:t>The evaluation criteria should be stated on the specifications document</w:t>
            </w:r>
          </w:p>
        </w:tc>
      </w:tr>
      <w:tr w:rsidR="00D83B91" w:rsidRPr="00D83B91" w:rsidTr="00847630">
        <w:trPr>
          <w:trHeight w:val="744"/>
          <w:jc w:val="center"/>
        </w:trPr>
        <w:tc>
          <w:tcPr>
            <w:tcW w:w="7660" w:type="dxa"/>
            <w:hideMark/>
          </w:tcPr>
          <w:p w:rsidR="00D83B91" w:rsidRPr="00D83B91" w:rsidRDefault="00D83B91" w:rsidP="000F7F6C">
            <w:pPr>
              <w:rPr>
                <w:rFonts w:ascii="Arial Narrow" w:hAnsi="Arial Narrow"/>
              </w:rPr>
            </w:pPr>
            <w:r w:rsidRPr="00D83B91">
              <w:rPr>
                <w:rFonts w:ascii="Arial Narrow" w:hAnsi="Arial Narrow"/>
              </w:rPr>
              <w:t xml:space="preserve">d) The quote with lowest price will be preferred if it meets the requirements. </w:t>
            </w:r>
            <w:r w:rsidR="00847630">
              <w:rPr>
                <w:rFonts w:ascii="Arial Narrow" w:hAnsi="Arial Narrow"/>
              </w:rPr>
              <w:t xml:space="preserve">If it is not chosen </w:t>
            </w:r>
            <w:r w:rsidR="0087126F">
              <w:rPr>
                <w:rFonts w:ascii="Arial Narrow" w:hAnsi="Arial Narrow"/>
              </w:rPr>
              <w:t xml:space="preserve">or if it is not possible to obtain at least three written </w:t>
            </w:r>
            <w:r w:rsidR="000F7F6C">
              <w:rPr>
                <w:rFonts w:ascii="Arial Narrow" w:hAnsi="Arial Narrow"/>
              </w:rPr>
              <w:t xml:space="preserve">price </w:t>
            </w:r>
            <w:r w:rsidR="0087126F">
              <w:rPr>
                <w:rFonts w:ascii="Arial Narrow" w:hAnsi="Arial Narrow"/>
              </w:rPr>
              <w:t>quotations</w:t>
            </w:r>
            <w:r w:rsidRPr="00D83B91">
              <w:rPr>
                <w:rFonts w:ascii="Arial Narrow" w:hAnsi="Arial Narrow"/>
              </w:rPr>
              <w:t xml:space="preserve">, a written motivation </w:t>
            </w:r>
            <w:r w:rsidR="000F7F6C">
              <w:rPr>
                <w:rFonts w:ascii="Arial Narrow" w:hAnsi="Arial Narrow"/>
              </w:rPr>
              <w:t xml:space="preserve">stating the reasons </w:t>
            </w:r>
            <w:r w:rsidRPr="00D83B91">
              <w:rPr>
                <w:rFonts w:ascii="Arial Narrow" w:hAnsi="Arial Narrow"/>
              </w:rPr>
              <w:t xml:space="preserve">should be submitted for </w:t>
            </w:r>
            <w:r w:rsidR="00DB1CE4">
              <w:rPr>
                <w:rFonts w:ascii="Arial Narrow" w:hAnsi="Arial Narrow"/>
              </w:rPr>
              <w:t xml:space="preserve">approval </w:t>
            </w:r>
            <w:r w:rsidR="000F7F6C">
              <w:rPr>
                <w:rFonts w:ascii="Arial Narrow" w:hAnsi="Arial Narrow"/>
              </w:rPr>
              <w:t>by the Managing Director</w:t>
            </w:r>
            <w:r w:rsidR="00DB1CE4">
              <w:rPr>
                <w:rFonts w:ascii="Arial Narrow" w:hAnsi="Arial Narrow"/>
              </w:rPr>
              <w:t>.</w:t>
            </w:r>
          </w:p>
        </w:tc>
      </w:tr>
      <w:tr w:rsidR="00B8700F" w:rsidRPr="00D83B91" w:rsidTr="00847630">
        <w:trPr>
          <w:trHeight w:val="744"/>
          <w:jc w:val="center"/>
        </w:trPr>
        <w:tc>
          <w:tcPr>
            <w:tcW w:w="7660" w:type="dxa"/>
          </w:tcPr>
          <w:p w:rsidR="00B8700F" w:rsidRPr="00D83B91" w:rsidRDefault="00B8700F" w:rsidP="00847630">
            <w:pPr>
              <w:rPr>
                <w:rFonts w:ascii="Arial Narrow" w:hAnsi="Arial Narrow"/>
              </w:rPr>
            </w:pPr>
            <w:r>
              <w:rPr>
                <w:rFonts w:ascii="Arial Narrow" w:hAnsi="Arial Narrow"/>
              </w:rPr>
              <w:t>e) In case the good/service can be sourced from a single source, a motivation should be approved by the Managing Director with irrefutable proof that the goods/service cannot be sourced elsewhere. The single source supplier should submit letter confirming sole supplier status.</w:t>
            </w:r>
          </w:p>
        </w:tc>
      </w:tr>
    </w:tbl>
    <w:p w:rsidR="00D06A52" w:rsidRDefault="00D06A52">
      <w:pPr>
        <w:rPr>
          <w:rFonts w:ascii="Arial Narrow" w:hAnsi="Arial Narrow"/>
        </w:rPr>
      </w:pPr>
    </w:p>
    <w:p w:rsidR="00D83B91" w:rsidRPr="00666D00" w:rsidRDefault="006F08BF" w:rsidP="000A101F">
      <w:pPr>
        <w:ind w:firstLine="720"/>
        <w:rPr>
          <w:rFonts w:ascii="Arial Narrow" w:hAnsi="Arial Narrow"/>
          <w:b/>
        </w:rPr>
      </w:pPr>
      <w:r>
        <w:rPr>
          <w:rFonts w:ascii="Arial Narrow" w:hAnsi="Arial Narrow"/>
          <w:b/>
        </w:rPr>
        <w:t>4</w:t>
      </w:r>
      <w:r w:rsidR="000A101F">
        <w:rPr>
          <w:rFonts w:ascii="Arial Narrow" w:hAnsi="Arial Narrow"/>
          <w:b/>
        </w:rPr>
        <w:t xml:space="preserve">.4 </w:t>
      </w:r>
      <w:r w:rsidR="00D83B91" w:rsidRPr="00666D00">
        <w:rPr>
          <w:rFonts w:ascii="Arial Narrow" w:hAnsi="Arial Narrow"/>
          <w:b/>
        </w:rPr>
        <w:t>Category 4:</w:t>
      </w:r>
      <w:r w:rsidR="00D83B91" w:rsidRPr="00666D00">
        <w:rPr>
          <w:rFonts w:ascii="Arial Narrow" w:hAnsi="Arial Narrow"/>
          <w:b/>
        </w:rPr>
        <w:tab/>
        <w:t>Purchases from R30,001 to R500,000 (including all taxes)</w:t>
      </w:r>
    </w:p>
    <w:tbl>
      <w:tblPr>
        <w:tblStyle w:val="TableGrid"/>
        <w:tblW w:w="0" w:type="auto"/>
        <w:jc w:val="center"/>
        <w:tblLook w:val="04A0" w:firstRow="1" w:lastRow="0" w:firstColumn="1" w:lastColumn="0" w:noHBand="0" w:noVBand="1"/>
      </w:tblPr>
      <w:tblGrid>
        <w:gridCol w:w="7660"/>
      </w:tblGrid>
      <w:tr w:rsidR="00D83B91" w:rsidRPr="00D83B91" w:rsidTr="00666D00">
        <w:trPr>
          <w:trHeight w:val="600"/>
          <w:jc w:val="center"/>
        </w:trPr>
        <w:tc>
          <w:tcPr>
            <w:tcW w:w="7660" w:type="dxa"/>
            <w:hideMark/>
          </w:tcPr>
          <w:p w:rsidR="00D83B91" w:rsidRPr="00D83B91" w:rsidRDefault="00D83B91" w:rsidP="000F7F6C">
            <w:pPr>
              <w:rPr>
                <w:rFonts w:ascii="Arial Narrow" w:hAnsi="Arial Narrow"/>
              </w:rPr>
            </w:pPr>
            <w:r w:rsidRPr="00D83B91">
              <w:rPr>
                <w:rFonts w:ascii="Arial Narrow" w:hAnsi="Arial Narrow"/>
              </w:rPr>
              <w:t>a) Request should be open to competitive sourcing of quotations</w:t>
            </w:r>
            <w:r w:rsidR="007F2001">
              <w:rPr>
                <w:rFonts w:ascii="Arial Narrow" w:hAnsi="Arial Narrow"/>
              </w:rPr>
              <w:t xml:space="preserve"> by inviting as many service providers</w:t>
            </w:r>
            <w:r w:rsidRPr="00D83B91">
              <w:rPr>
                <w:rFonts w:ascii="Arial Narrow" w:hAnsi="Arial Narrow"/>
              </w:rPr>
              <w:t xml:space="preserve"> as </w:t>
            </w:r>
            <w:r w:rsidR="004C4CD6">
              <w:rPr>
                <w:rFonts w:ascii="Arial Narrow" w:hAnsi="Arial Narrow"/>
              </w:rPr>
              <w:t>are registered on the list of prospective suppliers</w:t>
            </w:r>
            <w:r w:rsidRPr="00D83B91">
              <w:rPr>
                <w:rFonts w:ascii="Arial Narrow" w:hAnsi="Arial Narrow"/>
              </w:rPr>
              <w:t xml:space="preserve"> with a minimum of three written quotations.</w:t>
            </w:r>
          </w:p>
        </w:tc>
      </w:tr>
      <w:tr w:rsidR="00D83B91" w:rsidRPr="00D83B91" w:rsidTr="00666D00">
        <w:trPr>
          <w:trHeight w:val="300"/>
          <w:jc w:val="center"/>
        </w:trPr>
        <w:tc>
          <w:tcPr>
            <w:tcW w:w="7660" w:type="dxa"/>
            <w:hideMark/>
          </w:tcPr>
          <w:p w:rsidR="00D83B91" w:rsidRPr="00D83B91" w:rsidRDefault="00D83B91" w:rsidP="004C4CD6">
            <w:pPr>
              <w:rPr>
                <w:rFonts w:ascii="Arial Narrow" w:hAnsi="Arial Narrow"/>
              </w:rPr>
            </w:pPr>
            <w:r w:rsidRPr="00D83B91">
              <w:rPr>
                <w:rFonts w:ascii="Arial Narrow" w:hAnsi="Arial Narrow"/>
              </w:rPr>
              <w:t xml:space="preserve">b) </w:t>
            </w:r>
            <w:r w:rsidR="004C4CD6">
              <w:rPr>
                <w:rFonts w:ascii="Arial Narrow" w:hAnsi="Arial Narrow"/>
              </w:rPr>
              <w:t>Where no suitable suppliers are available from the list of prospective suppliers, written price quotations may be obtained from other possible suppliers. I</w:t>
            </w:r>
            <w:r w:rsidR="00E429DA">
              <w:rPr>
                <w:rFonts w:ascii="Arial Narrow" w:hAnsi="Arial Narrow"/>
              </w:rPr>
              <w:t>f the</w:t>
            </w:r>
            <w:r w:rsidR="00484DE1">
              <w:rPr>
                <w:rFonts w:ascii="Arial Narrow" w:hAnsi="Arial Narrow"/>
              </w:rPr>
              <w:t xml:space="preserve"> preferred suppliers are not registered in SAEON’s supplier database, the end user has the responsibility to ensure that such a supplier is registered before they can be used</w:t>
            </w:r>
            <w:r w:rsidRPr="00D83B91">
              <w:rPr>
                <w:rFonts w:ascii="Arial Narrow" w:hAnsi="Arial Narrow"/>
              </w:rPr>
              <w:t xml:space="preserve">. </w:t>
            </w:r>
          </w:p>
        </w:tc>
      </w:tr>
      <w:tr w:rsidR="00D83B91" w:rsidRPr="00D83B91" w:rsidTr="00666D00">
        <w:trPr>
          <w:trHeight w:val="600"/>
          <w:jc w:val="center"/>
        </w:trPr>
        <w:tc>
          <w:tcPr>
            <w:tcW w:w="7660" w:type="dxa"/>
            <w:hideMark/>
          </w:tcPr>
          <w:p w:rsidR="00D83B91" w:rsidRPr="00D83B91" w:rsidRDefault="00D83B91" w:rsidP="00C26205">
            <w:pPr>
              <w:rPr>
                <w:rFonts w:ascii="Arial Narrow" w:hAnsi="Arial Narrow"/>
              </w:rPr>
            </w:pPr>
            <w:r w:rsidRPr="00D83B91">
              <w:rPr>
                <w:rFonts w:ascii="Arial Narrow" w:hAnsi="Arial Narrow"/>
              </w:rPr>
              <w:t xml:space="preserve">c) Detailed specifications as agreed upon by all relevant users should accompany </w:t>
            </w:r>
            <w:r w:rsidR="00964BC4">
              <w:rPr>
                <w:rFonts w:ascii="Arial Narrow" w:hAnsi="Arial Narrow"/>
              </w:rPr>
              <w:t xml:space="preserve">purchase </w:t>
            </w:r>
            <w:r w:rsidRPr="00D83B91">
              <w:rPr>
                <w:rFonts w:ascii="Arial Narrow" w:hAnsi="Arial Narrow"/>
              </w:rPr>
              <w:t>request.</w:t>
            </w:r>
            <w:r w:rsidR="00484DE1">
              <w:rPr>
                <w:rFonts w:ascii="Arial Narrow" w:hAnsi="Arial Narrow"/>
              </w:rPr>
              <w:t xml:space="preserve"> The same specifications should be sent to all suppliers that are approached for quotes.</w:t>
            </w:r>
            <w:r w:rsidR="00964BC4">
              <w:rPr>
                <w:rFonts w:ascii="Arial Narrow" w:hAnsi="Arial Narrow"/>
              </w:rPr>
              <w:t xml:space="preserve"> </w:t>
            </w:r>
          </w:p>
        </w:tc>
      </w:tr>
      <w:tr w:rsidR="00D83B91" w:rsidRPr="00D83B91" w:rsidTr="00666D00">
        <w:trPr>
          <w:trHeight w:val="600"/>
          <w:jc w:val="center"/>
        </w:trPr>
        <w:tc>
          <w:tcPr>
            <w:tcW w:w="7660" w:type="dxa"/>
            <w:hideMark/>
          </w:tcPr>
          <w:p w:rsidR="00D83B91" w:rsidRPr="00D83B91" w:rsidRDefault="00D83B91" w:rsidP="005E7284">
            <w:pPr>
              <w:rPr>
                <w:rFonts w:ascii="Arial Narrow" w:hAnsi="Arial Narrow"/>
              </w:rPr>
            </w:pPr>
            <w:r w:rsidRPr="00D83B91">
              <w:rPr>
                <w:rFonts w:ascii="Arial Narrow" w:hAnsi="Arial Narrow"/>
              </w:rPr>
              <w:lastRenderedPageBreak/>
              <w:t xml:space="preserve">d) The evaluation criteria and method to </w:t>
            </w:r>
            <w:r w:rsidR="00964BC4">
              <w:rPr>
                <w:rFonts w:ascii="Arial Narrow" w:hAnsi="Arial Narrow"/>
              </w:rPr>
              <w:t>be used should be included and t</w:t>
            </w:r>
            <w:r w:rsidRPr="00D83B91">
              <w:rPr>
                <w:rFonts w:ascii="Arial Narrow" w:hAnsi="Arial Narrow"/>
              </w:rPr>
              <w:t>erms of reference articulated in the</w:t>
            </w:r>
            <w:r w:rsidR="00964BC4">
              <w:rPr>
                <w:rFonts w:ascii="Arial Narrow" w:hAnsi="Arial Narrow"/>
              </w:rPr>
              <w:t xml:space="preserve"> </w:t>
            </w:r>
            <w:r w:rsidR="005E7284">
              <w:rPr>
                <w:rFonts w:ascii="Arial Narrow" w:hAnsi="Arial Narrow"/>
              </w:rPr>
              <w:t>documents sent to bidders</w:t>
            </w:r>
            <w:r w:rsidRPr="00D83B91">
              <w:rPr>
                <w:rFonts w:ascii="Arial Narrow" w:hAnsi="Arial Narrow"/>
              </w:rPr>
              <w:t>.</w:t>
            </w:r>
          </w:p>
        </w:tc>
      </w:tr>
      <w:tr w:rsidR="00D83B91" w:rsidRPr="00D83B91" w:rsidTr="00666D00">
        <w:trPr>
          <w:trHeight w:val="600"/>
          <w:jc w:val="center"/>
        </w:trPr>
        <w:tc>
          <w:tcPr>
            <w:tcW w:w="7660" w:type="dxa"/>
            <w:hideMark/>
          </w:tcPr>
          <w:p w:rsidR="00D83B91" w:rsidRPr="00D83B91" w:rsidRDefault="00D83B91" w:rsidP="000F2DA7">
            <w:pPr>
              <w:rPr>
                <w:rFonts w:ascii="Arial Narrow" w:hAnsi="Arial Narrow"/>
              </w:rPr>
            </w:pPr>
            <w:r w:rsidRPr="00D83B91">
              <w:rPr>
                <w:rFonts w:ascii="Arial Narrow" w:hAnsi="Arial Narrow"/>
              </w:rPr>
              <w:t>e) Responses from suppliers should include Tax Clearan</w:t>
            </w:r>
            <w:r w:rsidR="00FA68C4">
              <w:rPr>
                <w:rFonts w:ascii="Arial Narrow" w:hAnsi="Arial Narrow"/>
              </w:rPr>
              <w:t>ce Certificate as a requirement and</w:t>
            </w:r>
            <w:r w:rsidR="000F2DA7">
              <w:rPr>
                <w:rFonts w:ascii="Arial Narrow" w:hAnsi="Arial Narrow"/>
              </w:rPr>
              <w:t xml:space="preserve"> completed</w:t>
            </w:r>
            <w:r w:rsidR="00FA68C4">
              <w:rPr>
                <w:rFonts w:ascii="Arial Narrow" w:hAnsi="Arial Narrow"/>
              </w:rPr>
              <w:t xml:space="preserve"> Standard Bidding Documents (SBD) </w:t>
            </w:r>
            <w:r w:rsidR="000F2DA7">
              <w:rPr>
                <w:rFonts w:ascii="Arial Narrow" w:hAnsi="Arial Narrow"/>
              </w:rPr>
              <w:t>obtainable from National Treasury Website.</w:t>
            </w:r>
          </w:p>
        </w:tc>
      </w:tr>
      <w:tr w:rsidR="00666D00" w:rsidRPr="00D83B91" w:rsidTr="00666D00">
        <w:trPr>
          <w:trHeight w:val="600"/>
          <w:jc w:val="center"/>
        </w:trPr>
        <w:tc>
          <w:tcPr>
            <w:tcW w:w="7660" w:type="dxa"/>
          </w:tcPr>
          <w:p w:rsidR="00666D00" w:rsidRPr="00D83B91" w:rsidRDefault="00666D00" w:rsidP="00C26205">
            <w:pPr>
              <w:rPr>
                <w:rFonts w:ascii="Arial Narrow" w:hAnsi="Arial Narrow"/>
              </w:rPr>
            </w:pPr>
            <w:r>
              <w:rPr>
                <w:rFonts w:ascii="Arial Narrow" w:hAnsi="Arial Narrow"/>
              </w:rPr>
              <w:t xml:space="preserve">f) Committees </w:t>
            </w:r>
            <w:r w:rsidR="00484DE1">
              <w:rPr>
                <w:rFonts w:ascii="Arial Narrow" w:hAnsi="Arial Narrow"/>
              </w:rPr>
              <w:t xml:space="preserve">of at least </w:t>
            </w:r>
            <w:r w:rsidR="00C26205">
              <w:rPr>
                <w:rFonts w:ascii="Arial Narrow" w:hAnsi="Arial Narrow"/>
              </w:rPr>
              <w:t>three</w:t>
            </w:r>
            <w:r w:rsidR="00484DE1">
              <w:rPr>
                <w:rFonts w:ascii="Arial Narrow" w:hAnsi="Arial Narrow"/>
              </w:rPr>
              <w:t xml:space="preserve"> people each </w:t>
            </w:r>
            <w:r>
              <w:rPr>
                <w:rFonts w:ascii="Arial Narrow" w:hAnsi="Arial Narrow"/>
              </w:rPr>
              <w:t xml:space="preserve">should be set up for: specifications, </w:t>
            </w:r>
            <w:r w:rsidR="00C26205">
              <w:rPr>
                <w:rFonts w:ascii="Arial Narrow" w:hAnsi="Arial Narrow"/>
              </w:rPr>
              <w:t xml:space="preserve">evaluation and awarding of bids. </w:t>
            </w:r>
            <w:r w:rsidR="00C26205" w:rsidRPr="00964BC4">
              <w:rPr>
                <w:rFonts w:ascii="Arial Narrow" w:hAnsi="Arial Narrow"/>
                <w:b/>
              </w:rPr>
              <w:t>The Managing Director is responsible for appointing the specification and evaluation committees</w:t>
            </w:r>
            <w:r w:rsidR="00C26205">
              <w:rPr>
                <w:rFonts w:ascii="Arial Narrow" w:hAnsi="Arial Narrow"/>
                <w:b/>
              </w:rPr>
              <w:t xml:space="preserve"> as per delegation of authority ( see bullet 5 for composition of committees)</w:t>
            </w:r>
          </w:p>
        </w:tc>
      </w:tr>
    </w:tbl>
    <w:p w:rsidR="00666D00" w:rsidRPr="00666D00" w:rsidRDefault="00167D0A" w:rsidP="000A101F">
      <w:pPr>
        <w:ind w:firstLine="720"/>
        <w:rPr>
          <w:rFonts w:ascii="Arial Narrow" w:hAnsi="Arial Narrow"/>
          <w:b/>
        </w:rPr>
      </w:pPr>
      <w:r>
        <w:rPr>
          <w:rFonts w:ascii="Arial Narrow" w:hAnsi="Arial Narrow"/>
          <w:b/>
        </w:rPr>
        <w:t>4</w:t>
      </w:r>
      <w:r w:rsidR="000A101F">
        <w:rPr>
          <w:rFonts w:ascii="Arial Narrow" w:hAnsi="Arial Narrow"/>
          <w:b/>
        </w:rPr>
        <w:t xml:space="preserve">.5 </w:t>
      </w:r>
      <w:r w:rsidR="00666D00" w:rsidRPr="00666D00">
        <w:rPr>
          <w:rFonts w:ascii="Arial Narrow" w:hAnsi="Arial Narrow"/>
          <w:b/>
        </w:rPr>
        <w:t>Category 5:</w:t>
      </w:r>
      <w:r w:rsidR="00666D00" w:rsidRPr="00666D00">
        <w:rPr>
          <w:rFonts w:ascii="Arial Narrow" w:hAnsi="Arial Narrow"/>
          <w:b/>
        </w:rPr>
        <w:tab/>
        <w:t>Purchases from R500</w:t>
      </w:r>
      <w:proofErr w:type="gramStart"/>
      <w:r w:rsidR="00666D00" w:rsidRPr="00666D00">
        <w:rPr>
          <w:rFonts w:ascii="Arial Narrow" w:hAnsi="Arial Narrow"/>
          <w:b/>
        </w:rPr>
        <w:t>,001</w:t>
      </w:r>
      <w:proofErr w:type="gramEnd"/>
      <w:r w:rsidR="00666D00" w:rsidRPr="00666D00">
        <w:rPr>
          <w:rFonts w:ascii="Arial Narrow" w:hAnsi="Arial Narrow"/>
          <w:b/>
        </w:rPr>
        <w:t xml:space="preserve"> to R2,000,000 (including all taxes)</w:t>
      </w:r>
    </w:p>
    <w:tbl>
      <w:tblPr>
        <w:tblStyle w:val="TableGrid"/>
        <w:tblW w:w="0" w:type="auto"/>
        <w:jc w:val="center"/>
        <w:tblLook w:val="04A0" w:firstRow="1" w:lastRow="0" w:firstColumn="1" w:lastColumn="0" w:noHBand="0" w:noVBand="1"/>
      </w:tblPr>
      <w:tblGrid>
        <w:gridCol w:w="7660"/>
      </w:tblGrid>
      <w:tr w:rsidR="009614A4" w:rsidRPr="009614A4" w:rsidTr="009614A4">
        <w:trPr>
          <w:trHeight w:val="600"/>
          <w:jc w:val="center"/>
        </w:trPr>
        <w:tc>
          <w:tcPr>
            <w:tcW w:w="7660" w:type="dxa"/>
            <w:hideMark/>
          </w:tcPr>
          <w:p w:rsidR="009614A4" w:rsidRPr="009614A4" w:rsidRDefault="009614A4">
            <w:pPr>
              <w:rPr>
                <w:rFonts w:ascii="Arial Narrow" w:hAnsi="Arial Narrow"/>
              </w:rPr>
            </w:pPr>
            <w:r w:rsidRPr="009614A4">
              <w:rPr>
                <w:rFonts w:ascii="Arial Narrow" w:hAnsi="Arial Narrow"/>
              </w:rPr>
              <w:t>a) A competitive bidding process should be followed for purchasing requests in this category</w:t>
            </w:r>
            <w:r w:rsidR="000F7F6C">
              <w:rPr>
                <w:rFonts w:ascii="Arial Narrow" w:hAnsi="Arial Narrow"/>
              </w:rPr>
              <w:t xml:space="preserve"> by advertising for a minimum of 21 days on the Government Tender Bulletin and other appropriate media to ensure greater exposure to potential bibbers. </w:t>
            </w:r>
          </w:p>
        </w:tc>
      </w:tr>
      <w:tr w:rsidR="009614A4" w:rsidRPr="009614A4" w:rsidTr="009614A4">
        <w:trPr>
          <w:trHeight w:val="900"/>
          <w:jc w:val="center"/>
        </w:trPr>
        <w:tc>
          <w:tcPr>
            <w:tcW w:w="7660" w:type="dxa"/>
            <w:hideMark/>
          </w:tcPr>
          <w:p w:rsidR="009614A4" w:rsidRPr="009614A4" w:rsidRDefault="009614A4">
            <w:pPr>
              <w:rPr>
                <w:rFonts w:ascii="Arial Narrow" w:hAnsi="Arial Narrow"/>
              </w:rPr>
            </w:pPr>
            <w:r w:rsidRPr="009614A4">
              <w:rPr>
                <w:rFonts w:ascii="Arial Narrow" w:hAnsi="Arial Narrow"/>
              </w:rPr>
              <w:t>b) The bid invitation should be accompanied by detailed specifications, service level criteria and method of evaluation informing bidders what they need to provide in terms of legislative compliance.</w:t>
            </w:r>
          </w:p>
        </w:tc>
      </w:tr>
      <w:tr w:rsidR="009614A4" w:rsidRPr="009614A4" w:rsidTr="009614A4">
        <w:trPr>
          <w:trHeight w:val="300"/>
          <w:jc w:val="center"/>
        </w:trPr>
        <w:tc>
          <w:tcPr>
            <w:tcW w:w="7660" w:type="dxa"/>
            <w:hideMark/>
          </w:tcPr>
          <w:p w:rsidR="009614A4" w:rsidRPr="009614A4" w:rsidRDefault="009614A4">
            <w:pPr>
              <w:rPr>
                <w:rFonts w:ascii="Arial Narrow" w:hAnsi="Arial Narrow"/>
              </w:rPr>
            </w:pPr>
            <w:r w:rsidRPr="009614A4">
              <w:rPr>
                <w:rFonts w:ascii="Arial Narrow" w:hAnsi="Arial Narrow"/>
              </w:rPr>
              <w:t>c) Tax Clearance Certificate should accompany responses.</w:t>
            </w:r>
          </w:p>
        </w:tc>
      </w:tr>
      <w:tr w:rsidR="009614A4" w:rsidRPr="009614A4" w:rsidTr="009614A4">
        <w:trPr>
          <w:trHeight w:val="600"/>
          <w:jc w:val="center"/>
        </w:trPr>
        <w:tc>
          <w:tcPr>
            <w:tcW w:w="7660" w:type="dxa"/>
            <w:hideMark/>
          </w:tcPr>
          <w:p w:rsidR="009614A4" w:rsidRPr="009614A4" w:rsidRDefault="009614A4" w:rsidP="000F2DA7">
            <w:pPr>
              <w:rPr>
                <w:rFonts w:ascii="Arial Narrow" w:hAnsi="Arial Narrow"/>
              </w:rPr>
            </w:pPr>
            <w:r w:rsidRPr="009614A4">
              <w:rPr>
                <w:rFonts w:ascii="Arial Narrow" w:hAnsi="Arial Narrow"/>
              </w:rPr>
              <w:t xml:space="preserve">d) Bids must be submitted </w:t>
            </w:r>
            <w:r w:rsidR="000F2DA7">
              <w:rPr>
                <w:rFonts w:ascii="Arial Narrow" w:hAnsi="Arial Narrow"/>
              </w:rPr>
              <w:t>o</w:t>
            </w:r>
            <w:r w:rsidRPr="009614A4">
              <w:rPr>
                <w:rFonts w:ascii="Arial Narrow" w:hAnsi="Arial Narrow"/>
              </w:rPr>
              <w:t>n Standard Bidding documents as published by National Treasury.</w:t>
            </w:r>
            <w:r w:rsidR="000F2DA7">
              <w:rPr>
                <w:rFonts w:ascii="Arial Narrow" w:hAnsi="Arial Narrow"/>
              </w:rPr>
              <w:t xml:space="preserve"> SBD’s to be completed include: SBD</w:t>
            </w:r>
            <w:proofErr w:type="gramStart"/>
            <w:r w:rsidR="000F2DA7">
              <w:rPr>
                <w:rFonts w:ascii="Arial Narrow" w:hAnsi="Arial Narrow"/>
              </w:rPr>
              <w:t>,1,2,3,4,6,7,8,9</w:t>
            </w:r>
            <w:proofErr w:type="gramEnd"/>
            <w:r w:rsidR="000F2DA7">
              <w:rPr>
                <w:rFonts w:ascii="Arial Narrow" w:hAnsi="Arial Narrow"/>
              </w:rPr>
              <w:t xml:space="preserve"> and submission of General Conditions of Contract</w:t>
            </w:r>
            <w:r w:rsidR="00621360">
              <w:rPr>
                <w:rFonts w:ascii="Arial Narrow" w:hAnsi="Arial Narrow"/>
              </w:rPr>
              <w:t>.</w:t>
            </w:r>
          </w:p>
        </w:tc>
      </w:tr>
      <w:tr w:rsidR="009614A4" w:rsidRPr="009614A4" w:rsidTr="009614A4">
        <w:trPr>
          <w:trHeight w:val="900"/>
          <w:jc w:val="center"/>
        </w:trPr>
        <w:tc>
          <w:tcPr>
            <w:tcW w:w="7660" w:type="dxa"/>
            <w:hideMark/>
          </w:tcPr>
          <w:p w:rsidR="009614A4" w:rsidRPr="009614A4" w:rsidRDefault="009614A4">
            <w:pPr>
              <w:rPr>
                <w:rFonts w:ascii="Arial Narrow" w:hAnsi="Arial Narrow"/>
              </w:rPr>
            </w:pPr>
            <w:r w:rsidRPr="009614A4">
              <w:rPr>
                <w:rFonts w:ascii="Arial Narrow" w:hAnsi="Arial Narrow"/>
              </w:rPr>
              <w:t>e) Evidence of the invitation for bids should be in the Government Bid Bulletin and NRF Website and, where applicable, special media which enables sufficient invitations from prospective bidders should be retained.</w:t>
            </w:r>
          </w:p>
        </w:tc>
      </w:tr>
      <w:tr w:rsidR="009614A4" w:rsidRPr="009614A4" w:rsidTr="009614A4">
        <w:trPr>
          <w:trHeight w:val="600"/>
          <w:jc w:val="center"/>
        </w:trPr>
        <w:tc>
          <w:tcPr>
            <w:tcW w:w="7660" w:type="dxa"/>
            <w:hideMark/>
          </w:tcPr>
          <w:p w:rsidR="009614A4" w:rsidRPr="009614A4" w:rsidRDefault="009614A4" w:rsidP="005E7284">
            <w:pPr>
              <w:rPr>
                <w:rFonts w:ascii="Arial Narrow" w:hAnsi="Arial Narrow"/>
              </w:rPr>
            </w:pPr>
            <w:r w:rsidRPr="009614A4">
              <w:rPr>
                <w:rFonts w:ascii="Arial Narrow" w:hAnsi="Arial Narrow"/>
              </w:rPr>
              <w:t>f) Mandatory formal committees for specification, evaluation and awarding are necessary.</w:t>
            </w:r>
            <w:r w:rsidR="005E7284">
              <w:rPr>
                <w:rFonts w:ascii="Arial Narrow" w:hAnsi="Arial Narrow"/>
              </w:rPr>
              <w:t xml:space="preserve"> The specification committee should consist of at least three members. Members sitting in the evaluation committee can be comprised of those in the specification committee but should be more than 50% of the evaluation committee</w:t>
            </w:r>
          </w:p>
        </w:tc>
      </w:tr>
      <w:tr w:rsidR="009614A4" w:rsidRPr="009614A4" w:rsidTr="009614A4">
        <w:trPr>
          <w:trHeight w:val="300"/>
          <w:jc w:val="center"/>
        </w:trPr>
        <w:tc>
          <w:tcPr>
            <w:tcW w:w="7660" w:type="dxa"/>
            <w:hideMark/>
          </w:tcPr>
          <w:p w:rsidR="009614A4" w:rsidRPr="009614A4" w:rsidRDefault="009614A4">
            <w:pPr>
              <w:rPr>
                <w:rFonts w:ascii="Arial Narrow" w:hAnsi="Arial Narrow"/>
              </w:rPr>
            </w:pPr>
            <w:r w:rsidRPr="009614A4">
              <w:rPr>
                <w:rFonts w:ascii="Arial Narrow" w:hAnsi="Arial Narrow"/>
              </w:rPr>
              <w:t>g) Minutes from all committee meetings should be retained</w:t>
            </w:r>
            <w:r w:rsidR="008F35E9">
              <w:rPr>
                <w:rFonts w:ascii="Arial Narrow" w:hAnsi="Arial Narrow"/>
              </w:rPr>
              <w:t xml:space="preserve"> together with signed declaration of interest forms.</w:t>
            </w:r>
          </w:p>
        </w:tc>
      </w:tr>
      <w:tr w:rsidR="005E7284" w:rsidRPr="009614A4" w:rsidTr="009614A4">
        <w:trPr>
          <w:trHeight w:val="300"/>
          <w:jc w:val="center"/>
        </w:trPr>
        <w:tc>
          <w:tcPr>
            <w:tcW w:w="7660" w:type="dxa"/>
          </w:tcPr>
          <w:p w:rsidR="005E7284" w:rsidRPr="009614A4" w:rsidRDefault="005E7284">
            <w:pPr>
              <w:rPr>
                <w:rFonts w:ascii="Arial Narrow" w:hAnsi="Arial Narrow"/>
              </w:rPr>
            </w:pPr>
            <w:r>
              <w:rPr>
                <w:rFonts w:ascii="Arial Narrow" w:hAnsi="Arial Narrow"/>
              </w:rPr>
              <w:t>h) Evaluated bids will be sent t</w:t>
            </w:r>
            <w:r w:rsidR="000F7F6C">
              <w:rPr>
                <w:rFonts w:ascii="Arial Narrow" w:hAnsi="Arial Narrow"/>
              </w:rPr>
              <w:t>o NRF Corporate for award</w:t>
            </w:r>
            <w:r>
              <w:rPr>
                <w:rFonts w:ascii="Arial Narrow" w:hAnsi="Arial Narrow"/>
              </w:rPr>
              <w:t xml:space="preserve"> by the Bid Adjudication Committee (BAC). The submission should be accompanied by a detailed checklist on a template provided by NRF Corporate SCM office</w:t>
            </w:r>
          </w:p>
        </w:tc>
      </w:tr>
    </w:tbl>
    <w:p w:rsidR="00666D00" w:rsidRDefault="00666D00">
      <w:pPr>
        <w:rPr>
          <w:rFonts w:ascii="Arial Narrow" w:hAnsi="Arial Narrow"/>
        </w:rPr>
      </w:pPr>
    </w:p>
    <w:p w:rsidR="00C36455" w:rsidRDefault="00C36455" w:rsidP="00C36455">
      <w:pPr>
        <w:pStyle w:val="ListParagraph"/>
        <w:numPr>
          <w:ilvl w:val="0"/>
          <w:numId w:val="2"/>
        </w:numPr>
        <w:rPr>
          <w:rFonts w:ascii="Arial Narrow" w:hAnsi="Arial Narrow"/>
          <w:b/>
        </w:rPr>
      </w:pPr>
      <w:r w:rsidRPr="00C51C1A">
        <w:rPr>
          <w:rFonts w:ascii="Arial Narrow" w:hAnsi="Arial Narrow"/>
          <w:b/>
        </w:rPr>
        <w:t>Composition of Specification and Evaluation Committees</w:t>
      </w:r>
    </w:p>
    <w:p w:rsidR="00C51C1A" w:rsidRPr="00C51C1A" w:rsidRDefault="00C51C1A" w:rsidP="00C51C1A">
      <w:pPr>
        <w:pStyle w:val="ListParagraph"/>
        <w:rPr>
          <w:rFonts w:ascii="Arial Narrow" w:hAnsi="Arial Narrow"/>
          <w:b/>
        </w:rPr>
      </w:pPr>
    </w:p>
    <w:p w:rsidR="00C36455" w:rsidRDefault="00DA6B9C" w:rsidP="004C7FC7">
      <w:pPr>
        <w:pStyle w:val="ListParagraph"/>
        <w:numPr>
          <w:ilvl w:val="1"/>
          <w:numId w:val="2"/>
        </w:numPr>
        <w:rPr>
          <w:rFonts w:ascii="Arial Narrow" w:hAnsi="Arial Narrow"/>
        </w:rPr>
      </w:pPr>
      <w:r>
        <w:rPr>
          <w:rFonts w:ascii="Arial Narrow" w:hAnsi="Arial Narrow"/>
        </w:rPr>
        <w:t xml:space="preserve">Bid </w:t>
      </w:r>
      <w:r w:rsidR="00C36455" w:rsidRPr="004C7FC7">
        <w:rPr>
          <w:rFonts w:ascii="Arial Narrow" w:hAnsi="Arial Narrow"/>
        </w:rPr>
        <w:t>Specification Committee</w:t>
      </w:r>
      <w:r>
        <w:rPr>
          <w:rFonts w:ascii="Arial Narrow" w:hAnsi="Arial Narrow"/>
        </w:rPr>
        <w:t xml:space="preserve"> (BSC)</w:t>
      </w:r>
    </w:p>
    <w:p w:rsidR="004C7FC7" w:rsidRDefault="004C7FC7" w:rsidP="004C7FC7">
      <w:pPr>
        <w:pStyle w:val="ListParagraph"/>
        <w:ind w:left="1080"/>
        <w:rPr>
          <w:rFonts w:ascii="Arial Narrow" w:hAnsi="Arial Narrow"/>
        </w:rPr>
      </w:pPr>
    </w:p>
    <w:p w:rsidR="00C36455" w:rsidRDefault="00C36455" w:rsidP="004C7FC7">
      <w:pPr>
        <w:pStyle w:val="ListParagraph"/>
        <w:numPr>
          <w:ilvl w:val="2"/>
          <w:numId w:val="2"/>
        </w:numPr>
        <w:rPr>
          <w:rFonts w:ascii="Arial Narrow" w:hAnsi="Arial Narrow"/>
        </w:rPr>
      </w:pPr>
      <w:r>
        <w:rPr>
          <w:rFonts w:ascii="Arial Narrow" w:hAnsi="Arial Narrow"/>
        </w:rPr>
        <w:t xml:space="preserve">The specification committee must consist of at least </w:t>
      </w:r>
      <w:r w:rsidRPr="006F4AB5">
        <w:rPr>
          <w:rFonts w:ascii="Arial Narrow" w:hAnsi="Arial Narrow"/>
        </w:rPr>
        <w:t>three (3) members</w:t>
      </w:r>
      <w:r>
        <w:rPr>
          <w:rFonts w:ascii="Arial Narrow" w:hAnsi="Arial Narrow"/>
        </w:rPr>
        <w:t>:</w:t>
      </w:r>
    </w:p>
    <w:p w:rsidR="00C36455" w:rsidRDefault="00C36455" w:rsidP="00C36455">
      <w:pPr>
        <w:pStyle w:val="ListParagraph"/>
        <w:numPr>
          <w:ilvl w:val="0"/>
          <w:numId w:val="7"/>
        </w:numPr>
        <w:rPr>
          <w:rFonts w:ascii="Arial Narrow" w:hAnsi="Arial Narrow"/>
        </w:rPr>
      </w:pPr>
      <w:r>
        <w:rPr>
          <w:rFonts w:ascii="Arial Narrow" w:hAnsi="Arial Narrow"/>
        </w:rPr>
        <w:t>including the manager responsible for the function involved or  the project leader</w:t>
      </w:r>
    </w:p>
    <w:p w:rsidR="00C36455" w:rsidRDefault="00C36455" w:rsidP="00C36455">
      <w:pPr>
        <w:pStyle w:val="ListParagraph"/>
        <w:numPr>
          <w:ilvl w:val="0"/>
          <w:numId w:val="7"/>
        </w:numPr>
        <w:rPr>
          <w:rFonts w:ascii="Arial Narrow" w:hAnsi="Arial Narrow"/>
        </w:rPr>
      </w:pPr>
      <w:r>
        <w:rPr>
          <w:rFonts w:ascii="Arial Narrow" w:hAnsi="Arial Narrow"/>
        </w:rPr>
        <w:t xml:space="preserve">a supply chain management practitioner of the institution </w:t>
      </w:r>
    </w:p>
    <w:p w:rsidR="00C36455" w:rsidRDefault="00C36455" w:rsidP="00C36455">
      <w:pPr>
        <w:pStyle w:val="ListParagraph"/>
        <w:numPr>
          <w:ilvl w:val="0"/>
          <w:numId w:val="7"/>
        </w:numPr>
        <w:rPr>
          <w:rFonts w:ascii="Arial Narrow" w:hAnsi="Arial Narrow"/>
        </w:rPr>
      </w:pPr>
      <w:r>
        <w:rPr>
          <w:rFonts w:ascii="Arial Narrow" w:hAnsi="Arial Narrow"/>
        </w:rPr>
        <w:t>if deemed appropriate, it may include external specialist advisor(s)</w:t>
      </w:r>
    </w:p>
    <w:p w:rsidR="004C7FC7" w:rsidRDefault="00C36455" w:rsidP="002929F8">
      <w:pPr>
        <w:tabs>
          <w:tab w:val="left" w:pos="1134"/>
        </w:tabs>
        <w:ind w:left="1800"/>
        <w:rPr>
          <w:rFonts w:ascii="Arial Narrow" w:hAnsi="Arial Narrow"/>
        </w:rPr>
      </w:pPr>
      <w:r>
        <w:rPr>
          <w:rFonts w:ascii="Arial Narrow" w:hAnsi="Arial Narrow"/>
        </w:rPr>
        <w:lastRenderedPageBreak/>
        <w:t>The appointment of the specification committee members must be communicated in writing by the accounting office (The Managing Director) specifying the members roles and responsibilities as well as the period of the appointment.</w:t>
      </w:r>
    </w:p>
    <w:p w:rsidR="004C7FC7" w:rsidRPr="004C7FC7" w:rsidRDefault="004C7FC7" w:rsidP="004C7FC7">
      <w:pPr>
        <w:pStyle w:val="ListParagraph"/>
        <w:numPr>
          <w:ilvl w:val="2"/>
          <w:numId w:val="2"/>
        </w:numPr>
        <w:rPr>
          <w:rFonts w:ascii="Arial Narrow" w:hAnsi="Arial Narrow"/>
        </w:rPr>
      </w:pPr>
      <w:r w:rsidRPr="004C7FC7">
        <w:rPr>
          <w:rFonts w:ascii="Arial Narrow" w:hAnsi="Arial Narrow"/>
        </w:rPr>
        <w:t>Roles and Responsibilities of Specification Committee</w:t>
      </w:r>
    </w:p>
    <w:p w:rsidR="004C7FC7" w:rsidRDefault="004C7FC7" w:rsidP="004C7FC7">
      <w:pPr>
        <w:ind w:left="1800"/>
        <w:rPr>
          <w:rFonts w:ascii="Arial Narrow" w:hAnsi="Arial Narrow"/>
        </w:rPr>
      </w:pPr>
      <w:r>
        <w:rPr>
          <w:rFonts w:ascii="Arial Narrow" w:hAnsi="Arial Narrow"/>
        </w:rPr>
        <w:t>A bid specification committee must compile the specification for each competitive bid invited by SAEON for procurement of goods and services. Specifica</w:t>
      </w:r>
      <w:r w:rsidR="002929F8">
        <w:rPr>
          <w:rFonts w:ascii="Arial Narrow" w:hAnsi="Arial Narrow"/>
        </w:rPr>
        <w:t>tions</w:t>
      </w:r>
      <w:r>
        <w:rPr>
          <w:rFonts w:ascii="Arial Narrow" w:hAnsi="Arial Narrow"/>
        </w:rPr>
        <w:t>:</w:t>
      </w:r>
    </w:p>
    <w:p w:rsidR="004C7FC7" w:rsidRDefault="002929F8" w:rsidP="004C7FC7">
      <w:pPr>
        <w:pStyle w:val="ListParagraph"/>
        <w:numPr>
          <w:ilvl w:val="0"/>
          <w:numId w:val="9"/>
        </w:numPr>
        <w:rPr>
          <w:rFonts w:ascii="Arial Narrow" w:hAnsi="Arial Narrow"/>
        </w:rPr>
      </w:pPr>
      <w:r>
        <w:rPr>
          <w:rFonts w:ascii="Arial Narrow" w:hAnsi="Arial Narrow"/>
        </w:rPr>
        <w:t xml:space="preserve">must </w:t>
      </w:r>
      <w:r w:rsidR="004C7FC7">
        <w:rPr>
          <w:rFonts w:ascii="Arial Narrow" w:hAnsi="Arial Narrow"/>
        </w:rPr>
        <w:t>be drafted in an unbiased manner to allow all potential providers to offer their goods/services</w:t>
      </w:r>
      <w:r w:rsidR="00052D6B">
        <w:rPr>
          <w:rFonts w:ascii="Arial Narrow" w:hAnsi="Arial Narrow"/>
        </w:rPr>
        <w:t>;</w:t>
      </w:r>
    </w:p>
    <w:p w:rsidR="004C7FC7" w:rsidRDefault="002929F8" w:rsidP="004C7FC7">
      <w:pPr>
        <w:pStyle w:val="ListParagraph"/>
        <w:numPr>
          <w:ilvl w:val="0"/>
          <w:numId w:val="9"/>
        </w:numPr>
        <w:rPr>
          <w:rFonts w:ascii="Arial Narrow" w:hAnsi="Arial Narrow"/>
        </w:rPr>
      </w:pPr>
      <w:r>
        <w:rPr>
          <w:rFonts w:ascii="Arial Narrow" w:hAnsi="Arial Narrow"/>
        </w:rPr>
        <w:t xml:space="preserve">must </w:t>
      </w:r>
      <w:r w:rsidR="004C7FC7">
        <w:rPr>
          <w:rFonts w:ascii="Arial Narrow" w:hAnsi="Arial Narrow"/>
        </w:rPr>
        <w:t xml:space="preserve">take into account any accepted standards such as those issued by </w:t>
      </w:r>
      <w:r w:rsidR="00052D6B">
        <w:rPr>
          <w:rFonts w:ascii="Arial Narrow" w:hAnsi="Arial Narrow"/>
        </w:rPr>
        <w:t>t</w:t>
      </w:r>
      <w:r w:rsidR="004C7FC7">
        <w:rPr>
          <w:rFonts w:ascii="Arial Narrow" w:hAnsi="Arial Narrow"/>
        </w:rPr>
        <w:t>he Standards South Africa, the International Standards Organisation (ISO) or an authority accredited or recognised by South Africa</w:t>
      </w:r>
      <w:r w:rsidR="00052D6B">
        <w:rPr>
          <w:rFonts w:ascii="Arial Narrow" w:hAnsi="Arial Narrow"/>
        </w:rPr>
        <w:t>n National Accreditation System (SANAS) with which the equipment , material or workmanship should comply;</w:t>
      </w:r>
    </w:p>
    <w:p w:rsidR="00052D6B" w:rsidRDefault="00052D6B" w:rsidP="004C7FC7">
      <w:pPr>
        <w:pStyle w:val="ListParagraph"/>
        <w:numPr>
          <w:ilvl w:val="0"/>
          <w:numId w:val="9"/>
        </w:numPr>
        <w:rPr>
          <w:rFonts w:ascii="Arial Narrow" w:hAnsi="Arial Narrow"/>
        </w:rPr>
      </w:pPr>
      <w:r>
        <w:rPr>
          <w:rFonts w:ascii="Arial Narrow" w:hAnsi="Arial Narrow"/>
        </w:rPr>
        <w:t>where possible, be described in terms of performance required rather than in terms of descriptive characteristics for design;</w:t>
      </w:r>
    </w:p>
    <w:p w:rsidR="00052D6B" w:rsidRDefault="002929F8" w:rsidP="004C7FC7">
      <w:pPr>
        <w:pStyle w:val="ListParagraph"/>
        <w:numPr>
          <w:ilvl w:val="0"/>
          <w:numId w:val="9"/>
        </w:numPr>
        <w:rPr>
          <w:rFonts w:ascii="Arial Narrow" w:hAnsi="Arial Narrow"/>
        </w:rPr>
      </w:pPr>
      <w:r>
        <w:rPr>
          <w:rFonts w:ascii="Arial Narrow" w:hAnsi="Arial Narrow"/>
        </w:rPr>
        <w:t xml:space="preserve">may </w:t>
      </w:r>
      <w:r w:rsidR="00052D6B">
        <w:rPr>
          <w:rFonts w:ascii="Arial Narrow" w:hAnsi="Arial Narrow"/>
        </w:rPr>
        <w:t>not create  trade barriers in contract requirements in the form of specifications, plans, drawings, designs, testing and test methods, packaging and marking or labelling</w:t>
      </w:r>
      <w:r>
        <w:rPr>
          <w:rFonts w:ascii="Arial Narrow" w:hAnsi="Arial Narrow"/>
        </w:rPr>
        <w:t xml:space="preserve"> of conformity certification;</w:t>
      </w:r>
    </w:p>
    <w:p w:rsidR="002929F8" w:rsidRDefault="002929F8" w:rsidP="004C7FC7">
      <w:pPr>
        <w:pStyle w:val="ListParagraph"/>
        <w:numPr>
          <w:ilvl w:val="0"/>
          <w:numId w:val="9"/>
        </w:numPr>
        <w:rPr>
          <w:rFonts w:ascii="Arial Narrow" w:hAnsi="Arial Narrow"/>
        </w:rPr>
      </w:pPr>
      <w:r>
        <w:rPr>
          <w:rFonts w:ascii="Arial Narrow" w:hAnsi="Arial Narrow"/>
        </w:rPr>
        <w:t>may not make any particular reference to trade mark, name, patent, design, type, specific origin or producer unless there is no other sufficiently precise or intelligible way of describing the characteristics of the work, in which case such reference must be accompanied by the words “equivalent’ and</w:t>
      </w:r>
    </w:p>
    <w:p w:rsidR="002929F8" w:rsidRDefault="002929F8" w:rsidP="004C7FC7">
      <w:pPr>
        <w:pStyle w:val="ListParagraph"/>
        <w:numPr>
          <w:ilvl w:val="0"/>
          <w:numId w:val="9"/>
        </w:numPr>
        <w:rPr>
          <w:rFonts w:ascii="Arial Narrow" w:hAnsi="Arial Narrow"/>
        </w:rPr>
      </w:pPr>
      <w:r>
        <w:rPr>
          <w:rFonts w:ascii="Arial Narrow" w:hAnsi="Arial Narrow"/>
        </w:rPr>
        <w:t>must indicate each specific goal for which points may be awarded in terms of the points set out in the supply chain management system of the NRF</w:t>
      </w:r>
    </w:p>
    <w:p w:rsidR="000D0F6A" w:rsidRDefault="000D0F6A" w:rsidP="000D0F6A">
      <w:pPr>
        <w:pStyle w:val="ListParagraph"/>
        <w:ind w:left="2160"/>
        <w:rPr>
          <w:rFonts w:ascii="Arial Narrow" w:hAnsi="Arial Narrow"/>
        </w:rPr>
      </w:pPr>
    </w:p>
    <w:p w:rsidR="002929F8" w:rsidRPr="002929F8" w:rsidRDefault="002929F8" w:rsidP="002929F8">
      <w:pPr>
        <w:pStyle w:val="ListParagraph"/>
        <w:numPr>
          <w:ilvl w:val="2"/>
          <w:numId w:val="2"/>
        </w:numPr>
        <w:rPr>
          <w:rFonts w:ascii="Arial Narrow" w:hAnsi="Arial Narrow"/>
        </w:rPr>
      </w:pPr>
      <w:r w:rsidRPr="002929F8">
        <w:rPr>
          <w:rFonts w:ascii="Arial Narrow" w:hAnsi="Arial Narrow"/>
        </w:rPr>
        <w:t>The bid specification committee must also-</w:t>
      </w:r>
    </w:p>
    <w:p w:rsidR="002929F8" w:rsidRDefault="002929F8" w:rsidP="002929F8">
      <w:pPr>
        <w:pStyle w:val="ListParagraph"/>
        <w:numPr>
          <w:ilvl w:val="0"/>
          <w:numId w:val="10"/>
        </w:numPr>
        <w:rPr>
          <w:rFonts w:ascii="Arial Narrow" w:hAnsi="Arial Narrow"/>
        </w:rPr>
      </w:pPr>
      <w:r>
        <w:rPr>
          <w:rFonts w:ascii="Arial Narrow" w:hAnsi="Arial Narrow"/>
        </w:rPr>
        <w:t>Compile bid documents</w:t>
      </w:r>
    </w:p>
    <w:p w:rsidR="002929F8" w:rsidRDefault="002929F8" w:rsidP="002929F8">
      <w:pPr>
        <w:pStyle w:val="ListParagraph"/>
        <w:numPr>
          <w:ilvl w:val="0"/>
          <w:numId w:val="10"/>
        </w:numPr>
        <w:rPr>
          <w:rFonts w:ascii="Arial Narrow" w:hAnsi="Arial Narrow"/>
        </w:rPr>
      </w:pPr>
      <w:r>
        <w:rPr>
          <w:rFonts w:ascii="Arial Narrow" w:hAnsi="Arial Narrow"/>
        </w:rPr>
        <w:t>Request proposals (if applicable)</w:t>
      </w:r>
    </w:p>
    <w:p w:rsidR="002929F8" w:rsidRDefault="002929F8" w:rsidP="002929F8">
      <w:pPr>
        <w:pStyle w:val="ListParagraph"/>
        <w:numPr>
          <w:ilvl w:val="0"/>
          <w:numId w:val="10"/>
        </w:numPr>
        <w:rPr>
          <w:rFonts w:ascii="Arial Narrow" w:hAnsi="Arial Narrow"/>
        </w:rPr>
      </w:pPr>
      <w:r>
        <w:rPr>
          <w:rFonts w:ascii="Arial Narrow" w:hAnsi="Arial Narrow"/>
        </w:rPr>
        <w:t>Draw up terms of reference</w:t>
      </w:r>
    </w:p>
    <w:p w:rsidR="000D0F6A" w:rsidRDefault="000D0F6A" w:rsidP="002929F8">
      <w:pPr>
        <w:pStyle w:val="ListParagraph"/>
        <w:numPr>
          <w:ilvl w:val="0"/>
          <w:numId w:val="10"/>
        </w:numPr>
        <w:rPr>
          <w:rFonts w:ascii="Arial Narrow" w:hAnsi="Arial Narrow"/>
        </w:rPr>
      </w:pPr>
      <w:r>
        <w:rPr>
          <w:rFonts w:ascii="Arial Narrow" w:hAnsi="Arial Narrow"/>
        </w:rPr>
        <w:t>Draw up evaluation criteria; and</w:t>
      </w:r>
    </w:p>
    <w:p w:rsidR="000D0F6A" w:rsidRDefault="000D0F6A" w:rsidP="002929F8">
      <w:pPr>
        <w:pStyle w:val="ListParagraph"/>
        <w:numPr>
          <w:ilvl w:val="0"/>
          <w:numId w:val="10"/>
        </w:numPr>
        <w:rPr>
          <w:rFonts w:ascii="Arial Narrow" w:hAnsi="Arial Narrow"/>
        </w:rPr>
      </w:pPr>
      <w:r>
        <w:rPr>
          <w:rFonts w:ascii="Arial Narrow" w:hAnsi="Arial Narrow"/>
        </w:rPr>
        <w:t>Include special conditions (if applicable)</w:t>
      </w:r>
    </w:p>
    <w:p w:rsidR="000D0F6A" w:rsidRDefault="000D0F6A" w:rsidP="000D0F6A">
      <w:pPr>
        <w:rPr>
          <w:rFonts w:ascii="Arial Narrow" w:hAnsi="Arial Narrow"/>
        </w:rPr>
      </w:pPr>
      <w:r>
        <w:rPr>
          <w:rFonts w:ascii="Arial Narrow" w:hAnsi="Arial Narrow"/>
        </w:rPr>
        <w:t xml:space="preserve">               </w:t>
      </w:r>
    </w:p>
    <w:p w:rsidR="004C7FC7" w:rsidRDefault="000D0F6A" w:rsidP="00BB6D71">
      <w:pPr>
        <w:pStyle w:val="ListParagraph"/>
        <w:numPr>
          <w:ilvl w:val="2"/>
          <w:numId w:val="2"/>
        </w:numPr>
        <w:rPr>
          <w:rFonts w:ascii="Arial Narrow" w:hAnsi="Arial Narrow"/>
        </w:rPr>
      </w:pPr>
      <w:r w:rsidRPr="000D0F6A">
        <w:rPr>
          <w:rFonts w:ascii="Arial Narrow" w:hAnsi="Arial Narrow"/>
        </w:rPr>
        <w:t>Specifications together with all documents cited in 5.1.3 mu</w:t>
      </w:r>
      <w:r w:rsidR="00BB6D71">
        <w:rPr>
          <w:rFonts w:ascii="Arial Narrow" w:hAnsi="Arial Narrow"/>
        </w:rPr>
        <w:t xml:space="preserve">st be approved by the </w:t>
      </w:r>
      <w:r w:rsidRPr="000D0F6A">
        <w:rPr>
          <w:rFonts w:ascii="Arial Narrow" w:hAnsi="Arial Narrow"/>
        </w:rPr>
        <w:t>Bid Adjudication Committee prior to publication of the invitation for bid</w:t>
      </w:r>
      <w:r w:rsidR="002929F8" w:rsidRPr="000D0F6A">
        <w:rPr>
          <w:rFonts w:ascii="Arial Narrow" w:hAnsi="Arial Narrow"/>
        </w:rPr>
        <w:tab/>
      </w:r>
    </w:p>
    <w:p w:rsidR="00BB6D71" w:rsidRPr="00BB6D71" w:rsidRDefault="00BB6D71" w:rsidP="00BB6D71">
      <w:pPr>
        <w:pStyle w:val="ListParagraph"/>
        <w:ind w:left="1800"/>
        <w:rPr>
          <w:rFonts w:ascii="Arial Narrow" w:hAnsi="Arial Narrow"/>
        </w:rPr>
      </w:pPr>
    </w:p>
    <w:p w:rsidR="00C36455" w:rsidRPr="004A645A" w:rsidRDefault="00DA6B9C" w:rsidP="000D0F6A">
      <w:pPr>
        <w:pStyle w:val="ListParagraph"/>
        <w:numPr>
          <w:ilvl w:val="1"/>
          <w:numId w:val="2"/>
        </w:numPr>
        <w:rPr>
          <w:rFonts w:ascii="Arial Narrow" w:hAnsi="Arial Narrow"/>
          <w:b/>
        </w:rPr>
      </w:pPr>
      <w:r w:rsidRPr="004A645A">
        <w:rPr>
          <w:rFonts w:ascii="Arial Narrow" w:hAnsi="Arial Narrow"/>
          <w:b/>
        </w:rPr>
        <w:t xml:space="preserve">Bid </w:t>
      </w:r>
      <w:r w:rsidR="00C36455" w:rsidRPr="004A645A">
        <w:rPr>
          <w:rFonts w:ascii="Arial Narrow" w:hAnsi="Arial Narrow"/>
          <w:b/>
        </w:rPr>
        <w:t>Evaluation Committee</w:t>
      </w:r>
      <w:r w:rsidRPr="004A645A">
        <w:rPr>
          <w:rFonts w:ascii="Arial Narrow" w:hAnsi="Arial Narrow"/>
          <w:b/>
        </w:rPr>
        <w:t xml:space="preserve"> (BEC)</w:t>
      </w:r>
    </w:p>
    <w:p w:rsidR="00470E29" w:rsidRDefault="00470E29" w:rsidP="00470E29">
      <w:pPr>
        <w:pStyle w:val="ListParagraph"/>
        <w:ind w:left="1080"/>
        <w:rPr>
          <w:rFonts w:ascii="Arial Narrow" w:hAnsi="Arial Narrow"/>
        </w:rPr>
      </w:pPr>
    </w:p>
    <w:p w:rsidR="000F7F6C" w:rsidRPr="000D0F6A" w:rsidRDefault="00B416A4" w:rsidP="000D0F6A">
      <w:pPr>
        <w:pStyle w:val="ListParagraph"/>
        <w:numPr>
          <w:ilvl w:val="2"/>
          <w:numId w:val="2"/>
        </w:numPr>
        <w:rPr>
          <w:rFonts w:ascii="Arial Narrow" w:hAnsi="Arial Narrow"/>
        </w:rPr>
      </w:pPr>
      <w:r w:rsidRPr="000D0F6A">
        <w:rPr>
          <w:rFonts w:ascii="Arial Narrow" w:hAnsi="Arial Narrow"/>
        </w:rPr>
        <w:t>The evaluation committee must consist of at least three (3) members:</w:t>
      </w:r>
    </w:p>
    <w:p w:rsidR="00B416A4" w:rsidRDefault="00B416A4" w:rsidP="0079346B">
      <w:pPr>
        <w:pStyle w:val="ListParagraph"/>
        <w:numPr>
          <w:ilvl w:val="0"/>
          <w:numId w:val="23"/>
        </w:numPr>
        <w:rPr>
          <w:rFonts w:ascii="Arial Narrow" w:hAnsi="Arial Narrow"/>
        </w:rPr>
      </w:pPr>
      <w:r>
        <w:rPr>
          <w:rFonts w:ascii="Arial Narrow" w:hAnsi="Arial Narrow"/>
        </w:rPr>
        <w:t>one can be taken from the specification committee and the other two must</w:t>
      </w:r>
      <w:r w:rsidR="0079346B">
        <w:rPr>
          <w:rFonts w:ascii="Arial Narrow" w:hAnsi="Arial Narrow"/>
        </w:rPr>
        <w:t xml:space="preserve"> be new members with experience in evaluation of bids</w:t>
      </w:r>
    </w:p>
    <w:p w:rsidR="00C36455" w:rsidRDefault="00B416A4" w:rsidP="0079346B">
      <w:pPr>
        <w:pStyle w:val="ListParagraph"/>
        <w:numPr>
          <w:ilvl w:val="0"/>
          <w:numId w:val="23"/>
        </w:numPr>
        <w:rPr>
          <w:rFonts w:ascii="Arial Narrow" w:hAnsi="Arial Narrow"/>
        </w:rPr>
      </w:pPr>
      <w:r>
        <w:rPr>
          <w:rFonts w:ascii="Arial Narrow" w:hAnsi="Arial Narrow"/>
        </w:rPr>
        <w:lastRenderedPageBreak/>
        <w:t>if more than one were part of the specification committee, they must not compose of more than 50% of the evaluation committee</w:t>
      </w:r>
    </w:p>
    <w:p w:rsidR="0079346B" w:rsidRDefault="0079346B" w:rsidP="0079346B">
      <w:pPr>
        <w:pStyle w:val="ListParagraph"/>
        <w:numPr>
          <w:ilvl w:val="0"/>
          <w:numId w:val="23"/>
        </w:numPr>
        <w:rPr>
          <w:rFonts w:ascii="Arial Narrow" w:hAnsi="Arial Narrow"/>
        </w:rPr>
      </w:pPr>
      <w:r>
        <w:rPr>
          <w:rFonts w:ascii="Arial Narrow" w:hAnsi="Arial Narrow"/>
        </w:rPr>
        <w:t>the chairperson being a senior employee who has experience in</w:t>
      </w:r>
      <w:r w:rsidR="00470E29">
        <w:rPr>
          <w:rFonts w:ascii="Arial Narrow" w:hAnsi="Arial Narrow"/>
        </w:rPr>
        <w:t xml:space="preserve"> the evaluation of bids</w:t>
      </w:r>
    </w:p>
    <w:p w:rsidR="005E056A" w:rsidRDefault="005E056A" w:rsidP="00D3625A">
      <w:pPr>
        <w:pStyle w:val="ListParagraph"/>
        <w:ind w:left="1800"/>
        <w:rPr>
          <w:rFonts w:ascii="Arial Narrow" w:hAnsi="Arial Narrow"/>
        </w:rPr>
      </w:pPr>
    </w:p>
    <w:p w:rsidR="005E056A" w:rsidRDefault="005E056A" w:rsidP="00D3625A">
      <w:pPr>
        <w:pStyle w:val="ListParagraph"/>
        <w:ind w:left="1800"/>
        <w:rPr>
          <w:rFonts w:ascii="Arial Narrow" w:hAnsi="Arial Narrow"/>
        </w:rPr>
      </w:pPr>
    </w:p>
    <w:p w:rsidR="005E056A" w:rsidRDefault="005E056A" w:rsidP="00D3625A">
      <w:pPr>
        <w:pStyle w:val="ListParagraph"/>
        <w:numPr>
          <w:ilvl w:val="2"/>
          <w:numId w:val="2"/>
        </w:numPr>
        <w:rPr>
          <w:rFonts w:ascii="Arial Narrow" w:hAnsi="Arial Narrow"/>
        </w:rPr>
      </w:pPr>
      <w:r>
        <w:rPr>
          <w:rFonts w:ascii="Arial Narrow" w:hAnsi="Arial Narrow"/>
        </w:rPr>
        <w:t>Roles and Responsibilities of the Evaluation Committee</w:t>
      </w:r>
    </w:p>
    <w:p w:rsidR="000D0F6A" w:rsidRDefault="00D3625A" w:rsidP="005E056A">
      <w:pPr>
        <w:pStyle w:val="ListParagraph"/>
        <w:ind w:left="1800"/>
        <w:rPr>
          <w:rFonts w:ascii="Arial Narrow" w:hAnsi="Arial Narrow"/>
        </w:rPr>
      </w:pPr>
      <w:r>
        <w:rPr>
          <w:rFonts w:ascii="Arial Narrow" w:hAnsi="Arial Narrow"/>
        </w:rPr>
        <w:t xml:space="preserve">The bid evaluation committee must evaluate each competitive bid according to the criteria </w:t>
      </w:r>
    </w:p>
    <w:p w:rsidR="00BB6D71" w:rsidRDefault="00BB6D71" w:rsidP="009F0D96">
      <w:pPr>
        <w:pStyle w:val="ListParagraph"/>
        <w:ind w:left="1800"/>
        <w:rPr>
          <w:rFonts w:ascii="Arial Narrow" w:hAnsi="Arial Narrow"/>
        </w:rPr>
      </w:pPr>
      <w:proofErr w:type="gramStart"/>
      <w:r>
        <w:rPr>
          <w:rFonts w:ascii="Arial Narrow" w:hAnsi="Arial Narrow"/>
        </w:rPr>
        <w:t>stipulated</w:t>
      </w:r>
      <w:proofErr w:type="gramEnd"/>
      <w:r>
        <w:rPr>
          <w:rFonts w:ascii="Arial Narrow" w:hAnsi="Arial Narrow"/>
        </w:rPr>
        <w:t xml:space="preserve"> in the bid documentation, the point system as set out in the NRF SCM system and as prescribed in terms of the PPPFA by –</w:t>
      </w:r>
    </w:p>
    <w:p w:rsidR="00BB6D71" w:rsidRDefault="00BB6D71" w:rsidP="00BB6D71">
      <w:pPr>
        <w:pStyle w:val="ListParagraph"/>
        <w:numPr>
          <w:ilvl w:val="0"/>
          <w:numId w:val="20"/>
        </w:numPr>
        <w:rPr>
          <w:rFonts w:ascii="Arial Narrow" w:hAnsi="Arial Narrow"/>
        </w:rPr>
      </w:pPr>
      <w:r>
        <w:rPr>
          <w:rFonts w:ascii="Arial Narrow" w:hAnsi="Arial Narrow"/>
        </w:rPr>
        <w:t>verifying supplier details</w:t>
      </w:r>
    </w:p>
    <w:p w:rsidR="00BB6D71" w:rsidRDefault="00BB6D71" w:rsidP="00BB6D71">
      <w:pPr>
        <w:pStyle w:val="ListParagraph"/>
        <w:numPr>
          <w:ilvl w:val="0"/>
          <w:numId w:val="20"/>
        </w:numPr>
        <w:rPr>
          <w:rFonts w:ascii="Arial Narrow" w:hAnsi="Arial Narrow"/>
        </w:rPr>
      </w:pPr>
      <w:r>
        <w:rPr>
          <w:rFonts w:ascii="Arial Narrow" w:hAnsi="Arial Narrow"/>
        </w:rPr>
        <w:t>taking cognisance of the bidders’ declarations of interests</w:t>
      </w:r>
    </w:p>
    <w:p w:rsidR="00BB6D71" w:rsidRDefault="00BB6D71" w:rsidP="00BB6D71">
      <w:pPr>
        <w:pStyle w:val="ListParagraph"/>
        <w:numPr>
          <w:ilvl w:val="0"/>
          <w:numId w:val="20"/>
        </w:numPr>
        <w:rPr>
          <w:rFonts w:ascii="Arial Narrow" w:hAnsi="Arial Narrow"/>
        </w:rPr>
      </w:pPr>
      <w:r>
        <w:rPr>
          <w:rFonts w:ascii="Arial Narrow" w:hAnsi="Arial Narrow"/>
        </w:rPr>
        <w:t>scrutinizing bids for completeness and technical correctness</w:t>
      </w:r>
    </w:p>
    <w:p w:rsidR="00BB6D71" w:rsidRDefault="00BB6D71" w:rsidP="00BB6D71">
      <w:pPr>
        <w:pStyle w:val="ListParagraph"/>
        <w:numPr>
          <w:ilvl w:val="0"/>
          <w:numId w:val="20"/>
        </w:numPr>
        <w:rPr>
          <w:rFonts w:ascii="Arial Narrow" w:hAnsi="Arial Narrow"/>
        </w:rPr>
      </w:pPr>
      <w:r>
        <w:rPr>
          <w:rFonts w:ascii="Arial Narrow" w:hAnsi="Arial Narrow"/>
        </w:rPr>
        <w:t>verifying claims in terms of preference points and status</w:t>
      </w:r>
    </w:p>
    <w:p w:rsidR="00BB6D71" w:rsidRDefault="00BB6D71" w:rsidP="00BB6D71">
      <w:pPr>
        <w:pStyle w:val="ListParagraph"/>
        <w:numPr>
          <w:ilvl w:val="0"/>
          <w:numId w:val="20"/>
        </w:numPr>
        <w:rPr>
          <w:rFonts w:ascii="Arial Narrow" w:hAnsi="Arial Narrow"/>
        </w:rPr>
      </w:pPr>
      <w:r>
        <w:rPr>
          <w:rFonts w:ascii="Arial Narrow" w:hAnsi="Arial Narrow"/>
        </w:rPr>
        <w:t>compliance with conditions of the bid (legitimacy tests)</w:t>
      </w:r>
    </w:p>
    <w:p w:rsidR="00BB6D71" w:rsidRDefault="00BB6D71" w:rsidP="00BB6D71">
      <w:pPr>
        <w:pStyle w:val="ListParagraph"/>
        <w:numPr>
          <w:ilvl w:val="0"/>
          <w:numId w:val="20"/>
        </w:numPr>
        <w:rPr>
          <w:rFonts w:ascii="Arial Narrow" w:hAnsi="Arial Narrow"/>
        </w:rPr>
      </w:pPr>
      <w:r>
        <w:rPr>
          <w:rFonts w:ascii="Arial Narrow" w:hAnsi="Arial Narrow"/>
        </w:rPr>
        <w:t>compliance with specifications</w:t>
      </w:r>
    </w:p>
    <w:p w:rsidR="00BB6D71" w:rsidRDefault="00BB6D71" w:rsidP="00BB6D71">
      <w:pPr>
        <w:pStyle w:val="ListParagraph"/>
        <w:numPr>
          <w:ilvl w:val="0"/>
          <w:numId w:val="20"/>
        </w:numPr>
        <w:rPr>
          <w:rFonts w:ascii="Arial Narrow" w:hAnsi="Arial Narrow"/>
        </w:rPr>
      </w:pPr>
      <w:r>
        <w:rPr>
          <w:rFonts w:ascii="Arial Narrow" w:hAnsi="Arial Narrow"/>
        </w:rPr>
        <w:t>consideration of latent and other factors that might have an influence on the award of the bid</w:t>
      </w:r>
    </w:p>
    <w:p w:rsidR="00BB6D71" w:rsidRDefault="00BB6D71" w:rsidP="00BB6D71">
      <w:pPr>
        <w:pStyle w:val="ListParagraph"/>
        <w:numPr>
          <w:ilvl w:val="0"/>
          <w:numId w:val="20"/>
        </w:numPr>
        <w:rPr>
          <w:rFonts w:ascii="Arial Narrow" w:hAnsi="Arial Narrow"/>
        </w:rPr>
      </w:pPr>
      <w:r>
        <w:rPr>
          <w:rFonts w:ascii="Arial Narrow" w:hAnsi="Arial Narrow"/>
        </w:rPr>
        <w:t>comparison of prices and allocation of preference points for the price and socio-economic objectives</w:t>
      </w:r>
    </w:p>
    <w:p w:rsidR="009D1845" w:rsidRDefault="00BB6D71" w:rsidP="00BB6D71">
      <w:pPr>
        <w:pStyle w:val="ListParagraph"/>
        <w:numPr>
          <w:ilvl w:val="0"/>
          <w:numId w:val="20"/>
        </w:numPr>
        <w:rPr>
          <w:rFonts w:ascii="Arial Narrow" w:hAnsi="Arial Narrow"/>
        </w:rPr>
      </w:pPr>
      <w:r>
        <w:rPr>
          <w:rFonts w:ascii="Arial Narrow" w:hAnsi="Arial Narrow"/>
        </w:rPr>
        <w:t xml:space="preserve">awarding points in terms of the evaluation criteria and preference </w:t>
      </w:r>
      <w:r w:rsidR="009D1845">
        <w:rPr>
          <w:rFonts w:ascii="Arial Narrow" w:hAnsi="Arial Narrow"/>
        </w:rPr>
        <w:t>claims</w:t>
      </w:r>
    </w:p>
    <w:p w:rsidR="009D1845" w:rsidRDefault="009D1845" w:rsidP="00BB6D71">
      <w:pPr>
        <w:pStyle w:val="ListParagraph"/>
        <w:numPr>
          <w:ilvl w:val="0"/>
          <w:numId w:val="20"/>
        </w:numPr>
        <w:rPr>
          <w:rFonts w:ascii="Arial Narrow" w:hAnsi="Arial Narrow"/>
        </w:rPr>
      </w:pPr>
      <w:r>
        <w:rPr>
          <w:rFonts w:ascii="Arial Narrow" w:hAnsi="Arial Narrow"/>
        </w:rPr>
        <w:t>calculating points awarded; and</w:t>
      </w:r>
    </w:p>
    <w:p w:rsidR="005E056A" w:rsidRDefault="009D1845" w:rsidP="005E056A">
      <w:pPr>
        <w:pStyle w:val="ListParagraph"/>
        <w:numPr>
          <w:ilvl w:val="0"/>
          <w:numId w:val="20"/>
        </w:numPr>
        <w:rPr>
          <w:rFonts w:ascii="Arial Narrow" w:hAnsi="Arial Narrow"/>
        </w:rPr>
      </w:pPr>
      <w:r>
        <w:rPr>
          <w:rFonts w:ascii="Arial Narrow" w:hAnsi="Arial Narrow"/>
        </w:rPr>
        <w:t>evaluate each bidder’s ability to execute the contract</w:t>
      </w:r>
    </w:p>
    <w:p w:rsidR="006F4AB5" w:rsidRPr="006F4AB5" w:rsidRDefault="006F4AB5" w:rsidP="006F4AB5">
      <w:pPr>
        <w:pStyle w:val="ListParagraph"/>
        <w:ind w:left="2160"/>
        <w:rPr>
          <w:rFonts w:ascii="Arial Narrow" w:hAnsi="Arial Narrow"/>
        </w:rPr>
      </w:pPr>
    </w:p>
    <w:p w:rsidR="0079346B" w:rsidRDefault="005E056A" w:rsidP="005E056A">
      <w:pPr>
        <w:pStyle w:val="ListParagraph"/>
        <w:numPr>
          <w:ilvl w:val="2"/>
          <w:numId w:val="2"/>
        </w:numPr>
        <w:tabs>
          <w:tab w:val="left" w:pos="1134"/>
        </w:tabs>
        <w:rPr>
          <w:rFonts w:ascii="Arial Narrow" w:hAnsi="Arial Narrow"/>
        </w:rPr>
      </w:pPr>
      <w:r w:rsidRPr="005E056A">
        <w:rPr>
          <w:rFonts w:ascii="Arial Narrow" w:hAnsi="Arial Narrow"/>
        </w:rPr>
        <w:t xml:space="preserve">The evaluation committee must submit to the bid adjudication committee a report and </w:t>
      </w:r>
      <w:r>
        <w:rPr>
          <w:rFonts w:ascii="Arial Narrow" w:hAnsi="Arial Narrow"/>
        </w:rPr>
        <w:t>recommendation with regard to the awarding of the bid or any other related matter, and re-evaluation of bids in cases where bid recommendations have been referred back to the bid evaluation committee by the bid adjudication  committee</w:t>
      </w:r>
    </w:p>
    <w:p w:rsidR="0079346B" w:rsidRDefault="0079346B" w:rsidP="0079346B">
      <w:pPr>
        <w:pStyle w:val="ListParagraph"/>
        <w:tabs>
          <w:tab w:val="left" w:pos="1134"/>
        </w:tabs>
        <w:ind w:left="1800"/>
        <w:rPr>
          <w:rFonts w:ascii="Arial Narrow" w:hAnsi="Arial Narrow"/>
        </w:rPr>
      </w:pPr>
    </w:p>
    <w:p w:rsidR="009F0D96" w:rsidRDefault="0079346B" w:rsidP="005E056A">
      <w:pPr>
        <w:pStyle w:val="ListParagraph"/>
        <w:numPr>
          <w:ilvl w:val="2"/>
          <w:numId w:val="2"/>
        </w:numPr>
        <w:tabs>
          <w:tab w:val="left" w:pos="1134"/>
        </w:tabs>
        <w:rPr>
          <w:rFonts w:ascii="Arial Narrow" w:hAnsi="Arial Narrow"/>
        </w:rPr>
      </w:pPr>
      <w:r>
        <w:rPr>
          <w:rFonts w:ascii="Arial Narrow" w:hAnsi="Arial Narrow"/>
        </w:rPr>
        <w:t>The committee may, before bids are considered for acceptance or before a formal contract is concluded</w:t>
      </w:r>
      <w:r w:rsidR="005E056A" w:rsidRPr="005E056A">
        <w:rPr>
          <w:rFonts w:ascii="Arial Narrow" w:hAnsi="Arial Narrow"/>
        </w:rPr>
        <w:tab/>
      </w:r>
      <w:r>
        <w:rPr>
          <w:rFonts w:ascii="Arial Narrow" w:hAnsi="Arial Narrow"/>
        </w:rPr>
        <w:t>, examine and take into account the following although not limited thereto;</w:t>
      </w:r>
    </w:p>
    <w:p w:rsidR="0079346B" w:rsidRDefault="0079346B" w:rsidP="0079346B">
      <w:pPr>
        <w:pStyle w:val="ListParagraph"/>
        <w:numPr>
          <w:ilvl w:val="0"/>
          <w:numId w:val="22"/>
        </w:numPr>
        <w:tabs>
          <w:tab w:val="left" w:pos="1134"/>
        </w:tabs>
        <w:rPr>
          <w:rFonts w:ascii="Arial Narrow" w:hAnsi="Arial Narrow"/>
        </w:rPr>
      </w:pPr>
      <w:r>
        <w:rPr>
          <w:rFonts w:ascii="Arial Narrow" w:hAnsi="Arial Narrow"/>
        </w:rPr>
        <w:t>the financial standing of bidders</w:t>
      </w:r>
    </w:p>
    <w:p w:rsidR="0079346B" w:rsidRDefault="0079346B" w:rsidP="0079346B">
      <w:pPr>
        <w:pStyle w:val="ListParagraph"/>
        <w:numPr>
          <w:ilvl w:val="0"/>
          <w:numId w:val="22"/>
        </w:numPr>
        <w:tabs>
          <w:tab w:val="left" w:pos="1134"/>
        </w:tabs>
        <w:rPr>
          <w:rFonts w:ascii="Arial Narrow" w:hAnsi="Arial Narrow"/>
        </w:rPr>
      </w:pPr>
      <w:r>
        <w:rPr>
          <w:rFonts w:ascii="Arial Narrow" w:hAnsi="Arial Narrow"/>
        </w:rPr>
        <w:t>the bidder’ good standing with the South African Revenue Services</w:t>
      </w:r>
    </w:p>
    <w:p w:rsidR="0079346B" w:rsidRDefault="0079346B" w:rsidP="0079346B">
      <w:pPr>
        <w:pStyle w:val="ListParagraph"/>
        <w:numPr>
          <w:ilvl w:val="0"/>
          <w:numId w:val="22"/>
        </w:numPr>
        <w:tabs>
          <w:tab w:val="left" w:pos="1134"/>
        </w:tabs>
        <w:rPr>
          <w:rFonts w:ascii="Arial Narrow" w:hAnsi="Arial Narrow"/>
        </w:rPr>
      </w:pPr>
      <w:r>
        <w:rPr>
          <w:rFonts w:ascii="Arial Narrow" w:hAnsi="Arial Narrow"/>
        </w:rPr>
        <w:t>bidder’s financial capability to deal with possible legal action from the institution in respect of non-compliance with specific bid if so being awarded to them;</w:t>
      </w:r>
    </w:p>
    <w:p w:rsidR="0079346B" w:rsidRDefault="0079346B" w:rsidP="0079346B">
      <w:pPr>
        <w:pStyle w:val="ListParagraph"/>
        <w:numPr>
          <w:ilvl w:val="0"/>
          <w:numId w:val="22"/>
        </w:numPr>
        <w:tabs>
          <w:tab w:val="left" w:pos="1134"/>
        </w:tabs>
        <w:rPr>
          <w:rFonts w:ascii="Arial Narrow" w:hAnsi="Arial Narrow"/>
        </w:rPr>
      </w:pPr>
      <w:r>
        <w:rPr>
          <w:rFonts w:ascii="Arial Narrow" w:hAnsi="Arial Narrow"/>
        </w:rPr>
        <w:t>bidder’s ability to manufacture, and/or supply goods or render a service</w:t>
      </w:r>
    </w:p>
    <w:p w:rsidR="0079346B" w:rsidRDefault="0079346B" w:rsidP="0079346B">
      <w:pPr>
        <w:pStyle w:val="ListParagraph"/>
        <w:numPr>
          <w:ilvl w:val="0"/>
          <w:numId w:val="22"/>
        </w:numPr>
        <w:tabs>
          <w:tab w:val="left" w:pos="1134"/>
        </w:tabs>
        <w:rPr>
          <w:rFonts w:ascii="Arial Narrow" w:hAnsi="Arial Narrow"/>
        </w:rPr>
      </w:pPr>
      <w:r>
        <w:rPr>
          <w:rFonts w:ascii="Arial Narrow" w:hAnsi="Arial Narrow"/>
        </w:rPr>
        <w:t>bidder’s capacity to deliver on the contract taking into account current workload and resources; and</w:t>
      </w:r>
    </w:p>
    <w:p w:rsidR="00C51C1A" w:rsidRDefault="0079346B" w:rsidP="005E71B2">
      <w:pPr>
        <w:pStyle w:val="ListParagraph"/>
        <w:numPr>
          <w:ilvl w:val="0"/>
          <w:numId w:val="22"/>
        </w:numPr>
        <w:tabs>
          <w:tab w:val="left" w:pos="1134"/>
        </w:tabs>
        <w:rPr>
          <w:rFonts w:ascii="Arial Narrow" w:hAnsi="Arial Narrow"/>
        </w:rPr>
      </w:pPr>
      <w:r>
        <w:rPr>
          <w:rFonts w:ascii="Arial Narrow" w:hAnsi="Arial Narrow"/>
        </w:rPr>
        <w:t>that all bids duly lodged were taken into consideration by the committee</w:t>
      </w:r>
    </w:p>
    <w:p w:rsidR="005E71B2" w:rsidRPr="00DA6B9C" w:rsidRDefault="005E71B2" w:rsidP="005E71B2">
      <w:pPr>
        <w:pStyle w:val="ListParagraph"/>
        <w:tabs>
          <w:tab w:val="left" w:pos="1134"/>
        </w:tabs>
        <w:ind w:left="2520"/>
        <w:rPr>
          <w:rFonts w:ascii="Arial Narrow" w:hAnsi="Arial Narrow"/>
          <w:b/>
        </w:rPr>
      </w:pPr>
    </w:p>
    <w:p w:rsidR="005E71B2" w:rsidRPr="00DA6B9C" w:rsidRDefault="005E71B2" w:rsidP="005E71B2">
      <w:pPr>
        <w:pStyle w:val="ListParagraph"/>
        <w:numPr>
          <w:ilvl w:val="1"/>
          <w:numId w:val="2"/>
        </w:numPr>
        <w:rPr>
          <w:rFonts w:ascii="Arial Narrow" w:hAnsi="Arial Narrow"/>
          <w:b/>
        </w:rPr>
      </w:pPr>
      <w:r w:rsidRPr="00DA6B9C">
        <w:rPr>
          <w:rFonts w:ascii="Arial Narrow" w:hAnsi="Arial Narrow"/>
          <w:b/>
        </w:rPr>
        <w:t>Making Recommendation for bids under R500 000</w:t>
      </w:r>
    </w:p>
    <w:p w:rsidR="005E71B2" w:rsidRDefault="005E71B2" w:rsidP="005E71B2">
      <w:pPr>
        <w:pStyle w:val="ListParagraph"/>
        <w:ind w:left="1080"/>
        <w:rPr>
          <w:rFonts w:ascii="Arial Narrow" w:hAnsi="Arial Narrow"/>
        </w:rPr>
      </w:pPr>
      <w:r>
        <w:rPr>
          <w:rFonts w:ascii="Arial Narrow" w:hAnsi="Arial Narrow"/>
        </w:rPr>
        <w:t>The evaluating committee makes a recommendation to the Managing Director on which bid(s) should be accepted</w:t>
      </w:r>
    </w:p>
    <w:p w:rsidR="005E71B2" w:rsidRPr="00DA6B9C" w:rsidRDefault="005E71B2" w:rsidP="005E71B2">
      <w:pPr>
        <w:pStyle w:val="ListParagraph"/>
        <w:numPr>
          <w:ilvl w:val="1"/>
          <w:numId w:val="2"/>
        </w:numPr>
        <w:rPr>
          <w:rFonts w:ascii="Arial Narrow" w:hAnsi="Arial Narrow"/>
          <w:b/>
        </w:rPr>
      </w:pPr>
      <w:r w:rsidRPr="00DA6B9C">
        <w:rPr>
          <w:rFonts w:ascii="Arial Narrow" w:hAnsi="Arial Narrow"/>
          <w:b/>
        </w:rPr>
        <w:lastRenderedPageBreak/>
        <w:t>Making Recommendation for bids above R500 000</w:t>
      </w:r>
    </w:p>
    <w:p w:rsidR="005E71B2" w:rsidRDefault="005E71B2" w:rsidP="005E71B2">
      <w:pPr>
        <w:pStyle w:val="ListParagraph"/>
        <w:ind w:left="1080"/>
        <w:rPr>
          <w:rFonts w:ascii="Arial Narrow" w:hAnsi="Arial Narrow"/>
        </w:rPr>
      </w:pPr>
      <w:r>
        <w:rPr>
          <w:rFonts w:ascii="Arial Narrow" w:hAnsi="Arial Narrow"/>
        </w:rPr>
        <w:t>The bid evaluation committee evaluates the bids and makes a recommendation to the Bid Adjudication Committee on which bid(s) should be accepted</w:t>
      </w:r>
    </w:p>
    <w:p w:rsidR="005E71B2" w:rsidRPr="00DA6B9C" w:rsidRDefault="005E71B2" w:rsidP="005E71B2">
      <w:pPr>
        <w:pStyle w:val="ListParagraph"/>
        <w:numPr>
          <w:ilvl w:val="1"/>
          <w:numId w:val="2"/>
        </w:numPr>
        <w:rPr>
          <w:rFonts w:ascii="Arial Narrow" w:hAnsi="Arial Narrow"/>
          <w:b/>
        </w:rPr>
      </w:pPr>
      <w:r w:rsidRPr="00DA6B9C">
        <w:rPr>
          <w:rFonts w:ascii="Arial Narrow" w:hAnsi="Arial Narrow"/>
          <w:b/>
        </w:rPr>
        <w:t>Acceptance of Recommendation</w:t>
      </w:r>
    </w:p>
    <w:p w:rsidR="005E71B2" w:rsidRPr="005E71B2" w:rsidRDefault="005E71B2" w:rsidP="005E71B2">
      <w:pPr>
        <w:pStyle w:val="ListParagraph"/>
        <w:ind w:left="1080"/>
        <w:rPr>
          <w:rFonts w:ascii="Arial Narrow" w:hAnsi="Arial Narrow"/>
        </w:rPr>
      </w:pPr>
    </w:p>
    <w:p w:rsidR="005E71B2" w:rsidRDefault="005E71B2" w:rsidP="005E71B2">
      <w:pPr>
        <w:pStyle w:val="ListParagraph"/>
        <w:ind w:left="1080"/>
        <w:rPr>
          <w:rFonts w:ascii="Arial Narrow" w:hAnsi="Arial Narrow"/>
        </w:rPr>
      </w:pPr>
      <w:r>
        <w:rPr>
          <w:rFonts w:ascii="Arial Narrow" w:hAnsi="Arial Narrow"/>
        </w:rPr>
        <w:t>The authoriser/BAC reviews the bid recommendation and accepts the recommendation. If the authoriser/BAC does not agree with the recommendation:</w:t>
      </w:r>
    </w:p>
    <w:p w:rsidR="005E71B2" w:rsidRDefault="005E71B2" w:rsidP="005E71B2">
      <w:pPr>
        <w:pStyle w:val="ListParagraph"/>
        <w:numPr>
          <w:ilvl w:val="0"/>
          <w:numId w:val="7"/>
        </w:numPr>
        <w:rPr>
          <w:rFonts w:ascii="Arial Narrow" w:hAnsi="Arial Narrow"/>
        </w:rPr>
      </w:pPr>
      <w:proofErr w:type="gramStart"/>
      <w:r>
        <w:rPr>
          <w:rFonts w:ascii="Arial Narrow" w:hAnsi="Arial Narrow"/>
        </w:rPr>
        <w:t>for</w:t>
      </w:r>
      <w:proofErr w:type="gramEnd"/>
      <w:r>
        <w:rPr>
          <w:rFonts w:ascii="Arial Narrow" w:hAnsi="Arial Narrow"/>
        </w:rPr>
        <w:t xml:space="preserve"> bids under R500 000, the evaluation committee is requested to reconsider inputs from the authoriser and make new recommendation. If still in disagreement, the final decision is the authoriser’s and full written details are provided to support the final decision.</w:t>
      </w:r>
    </w:p>
    <w:p w:rsidR="00DA6B9C" w:rsidRDefault="00DA6B9C" w:rsidP="00DA6B9C">
      <w:pPr>
        <w:pStyle w:val="ListParagraph"/>
        <w:ind w:left="1080"/>
        <w:rPr>
          <w:rFonts w:ascii="Arial Narrow" w:hAnsi="Arial Narrow"/>
        </w:rPr>
      </w:pPr>
    </w:p>
    <w:p w:rsidR="005E71B2" w:rsidRPr="00DA6B9C" w:rsidRDefault="005E71B2" w:rsidP="00DA6B9C">
      <w:pPr>
        <w:pStyle w:val="ListParagraph"/>
        <w:numPr>
          <w:ilvl w:val="0"/>
          <w:numId w:val="7"/>
        </w:numPr>
        <w:rPr>
          <w:rFonts w:ascii="Arial Narrow" w:hAnsi="Arial Narrow"/>
        </w:rPr>
      </w:pPr>
      <w:proofErr w:type="gramStart"/>
      <w:r w:rsidRPr="00DA6B9C">
        <w:rPr>
          <w:rFonts w:ascii="Arial Narrow" w:hAnsi="Arial Narrow"/>
        </w:rPr>
        <w:t>for</w:t>
      </w:r>
      <w:proofErr w:type="gramEnd"/>
      <w:r w:rsidRPr="00DA6B9C">
        <w:rPr>
          <w:rFonts w:ascii="Arial Narrow" w:hAnsi="Arial Narrow"/>
        </w:rPr>
        <w:t xml:space="preserve"> bids above R500 000, the BEC</w:t>
      </w:r>
      <w:r w:rsidR="00DA6B9C" w:rsidRPr="00DA6B9C">
        <w:rPr>
          <w:rFonts w:ascii="Arial Narrow" w:hAnsi="Arial Narrow"/>
        </w:rPr>
        <w:t xml:space="preserve"> is requested to consider the inputs from the BAC and make a new recommendation.  If still in disagreement, the final decision is that of the BAC as minuted. The SCM office notifies the Auditor General and National Tre</w:t>
      </w:r>
      <w:r w:rsidR="00DA6B9C">
        <w:rPr>
          <w:rFonts w:ascii="Arial Narrow" w:hAnsi="Arial Narrow"/>
        </w:rPr>
        <w:t>asury within seven (7) working days in writing of the reason for deviating from such recommendation.</w:t>
      </w:r>
    </w:p>
    <w:p w:rsidR="005E71B2" w:rsidRPr="005E71B2" w:rsidRDefault="005E71B2" w:rsidP="005E71B2">
      <w:pPr>
        <w:pStyle w:val="ListParagraph"/>
        <w:ind w:left="1080"/>
        <w:rPr>
          <w:rFonts w:ascii="Arial Narrow" w:hAnsi="Arial Narrow"/>
        </w:rPr>
      </w:pPr>
    </w:p>
    <w:p w:rsidR="00195CF3" w:rsidRDefault="00195CF3" w:rsidP="00195CF3">
      <w:pPr>
        <w:pStyle w:val="ListParagraph"/>
        <w:numPr>
          <w:ilvl w:val="0"/>
          <w:numId w:val="2"/>
        </w:numPr>
        <w:rPr>
          <w:rFonts w:ascii="Arial Narrow" w:hAnsi="Arial Narrow"/>
          <w:b/>
        </w:rPr>
      </w:pPr>
      <w:r w:rsidRPr="00A45225">
        <w:rPr>
          <w:rFonts w:ascii="Arial Narrow" w:hAnsi="Arial Narrow"/>
          <w:b/>
        </w:rPr>
        <w:t>Requests for Orders</w:t>
      </w:r>
    </w:p>
    <w:p w:rsidR="00207D4D" w:rsidRDefault="00207D4D" w:rsidP="00207D4D">
      <w:pPr>
        <w:pStyle w:val="ListParagraph"/>
        <w:rPr>
          <w:rFonts w:ascii="Arial Narrow" w:hAnsi="Arial Narrow"/>
          <w:b/>
        </w:rPr>
      </w:pPr>
    </w:p>
    <w:p w:rsidR="00207D4D" w:rsidRPr="00207D4D" w:rsidRDefault="00207D4D" w:rsidP="00207D4D">
      <w:pPr>
        <w:pStyle w:val="ListParagraph"/>
        <w:spacing w:line="360" w:lineRule="auto"/>
        <w:rPr>
          <w:rFonts w:ascii="Arial Narrow" w:hAnsi="Arial Narrow"/>
        </w:rPr>
      </w:pPr>
      <w:r w:rsidRPr="00207D4D">
        <w:rPr>
          <w:rFonts w:ascii="Arial Narrow" w:hAnsi="Arial Narrow"/>
        </w:rPr>
        <w:t>An employee of SAEON may not</w:t>
      </w:r>
      <w:r>
        <w:rPr>
          <w:rFonts w:ascii="Arial Narrow" w:hAnsi="Arial Narrow"/>
        </w:rPr>
        <w:t xml:space="preserve"> spend or commit funds of SAEON except with proper approval from the d</w:t>
      </w:r>
      <w:r w:rsidR="00EB127A">
        <w:rPr>
          <w:rFonts w:ascii="Arial Narrow" w:hAnsi="Arial Narrow"/>
        </w:rPr>
        <w:t xml:space="preserve">elegated or authorised manager, failing which, the expenditure becomes unauthorised and irregular in which case the transgressor will be forced to pay out of his/her pocket or refund the NRF. </w:t>
      </w:r>
      <w:r w:rsidRPr="00C53308">
        <w:rPr>
          <w:rFonts w:ascii="Arial Narrow" w:hAnsi="Arial Narrow"/>
          <w:b/>
          <w:u w:val="single"/>
        </w:rPr>
        <w:t xml:space="preserve">The cost centre manager or delegated person must </w:t>
      </w:r>
      <w:r w:rsidR="00C53308" w:rsidRPr="00C53308">
        <w:rPr>
          <w:rFonts w:ascii="Arial Narrow" w:hAnsi="Arial Narrow"/>
          <w:b/>
          <w:u w:val="single"/>
        </w:rPr>
        <w:t xml:space="preserve">thoroughly check the Request for Order and ensure it contains all the necessary detail used to request quotation before </w:t>
      </w:r>
      <w:r w:rsidRPr="00C53308">
        <w:rPr>
          <w:rFonts w:ascii="Arial Narrow" w:hAnsi="Arial Narrow"/>
          <w:b/>
          <w:u w:val="single"/>
        </w:rPr>
        <w:t>approv</w:t>
      </w:r>
      <w:r w:rsidR="00C53308" w:rsidRPr="00C53308">
        <w:rPr>
          <w:rFonts w:ascii="Arial Narrow" w:hAnsi="Arial Narrow"/>
          <w:b/>
          <w:u w:val="single"/>
        </w:rPr>
        <w:t>ing</w:t>
      </w:r>
      <w:r w:rsidRPr="00C53308">
        <w:rPr>
          <w:rFonts w:ascii="Arial Narrow" w:hAnsi="Arial Narrow"/>
          <w:b/>
          <w:u w:val="single"/>
        </w:rPr>
        <w:t xml:space="preserve"> the expense requisition under their </w:t>
      </w:r>
      <w:proofErr w:type="gramStart"/>
      <w:r w:rsidRPr="00C53308">
        <w:rPr>
          <w:rFonts w:ascii="Arial Narrow" w:hAnsi="Arial Narrow"/>
          <w:b/>
          <w:u w:val="single"/>
        </w:rPr>
        <w:t>budget</w:t>
      </w:r>
      <w:r>
        <w:rPr>
          <w:rFonts w:ascii="Arial Narrow" w:hAnsi="Arial Narrow"/>
        </w:rPr>
        <w:t xml:space="preserve"> </w:t>
      </w:r>
      <w:r w:rsidR="00C53308">
        <w:rPr>
          <w:rFonts w:ascii="Arial Narrow" w:hAnsi="Arial Narrow"/>
        </w:rPr>
        <w:t>.</w:t>
      </w:r>
      <w:proofErr w:type="gramEnd"/>
    </w:p>
    <w:p w:rsidR="00C05B9E" w:rsidRDefault="00C05B9E" w:rsidP="00195CF3">
      <w:pPr>
        <w:pStyle w:val="ListParagraph"/>
        <w:rPr>
          <w:rFonts w:ascii="Arial Narrow" w:hAnsi="Arial Narrow"/>
        </w:rPr>
      </w:pPr>
    </w:p>
    <w:p w:rsidR="00195CF3" w:rsidRPr="002D6253" w:rsidRDefault="00195CF3" w:rsidP="00A80286">
      <w:pPr>
        <w:pStyle w:val="ListParagraph"/>
        <w:spacing w:line="360" w:lineRule="auto"/>
        <w:rPr>
          <w:rFonts w:ascii="Arial Narrow" w:hAnsi="Arial Narrow"/>
          <w:b/>
          <w:u w:val="single"/>
        </w:rPr>
      </w:pPr>
      <w:r>
        <w:rPr>
          <w:rFonts w:ascii="Arial Narrow" w:hAnsi="Arial Narrow"/>
        </w:rPr>
        <w:t>Once a need for procuring goods or services has been identified</w:t>
      </w:r>
      <w:r w:rsidR="00207D4D">
        <w:rPr>
          <w:rFonts w:ascii="Arial Narrow" w:hAnsi="Arial Narrow"/>
        </w:rPr>
        <w:t xml:space="preserve"> and procurement granted</w:t>
      </w:r>
      <w:r>
        <w:rPr>
          <w:rFonts w:ascii="Arial Narrow" w:hAnsi="Arial Narrow"/>
        </w:rPr>
        <w:t xml:space="preserve">, the initiator should draft specification that will be sent to suppliers to request for quotations. </w:t>
      </w:r>
      <w:r w:rsidR="00762A3B" w:rsidRPr="002D6253">
        <w:rPr>
          <w:rFonts w:ascii="Arial Narrow" w:hAnsi="Arial Narrow"/>
          <w:b/>
          <w:u w:val="single"/>
        </w:rPr>
        <w:t>The details sent to the suppliers for requesting quotations should be uniform.</w:t>
      </w:r>
    </w:p>
    <w:p w:rsidR="00762A3B" w:rsidRDefault="00195CF3" w:rsidP="002D6253">
      <w:pPr>
        <w:pStyle w:val="ListParagraph"/>
        <w:spacing w:line="360" w:lineRule="auto"/>
        <w:rPr>
          <w:rFonts w:ascii="Arial Narrow" w:hAnsi="Arial Narrow"/>
        </w:rPr>
      </w:pPr>
      <w:r>
        <w:rPr>
          <w:rFonts w:ascii="Arial Narrow" w:hAnsi="Arial Narrow"/>
        </w:rPr>
        <w:t>After receiving quotations, the initiator should</w:t>
      </w:r>
      <w:r w:rsidR="009170F9">
        <w:rPr>
          <w:rFonts w:ascii="Arial Narrow" w:hAnsi="Arial Narrow"/>
        </w:rPr>
        <w:t xml:space="preserve"> </w:t>
      </w:r>
      <w:r w:rsidR="00207D4D">
        <w:rPr>
          <w:rFonts w:ascii="Arial Narrow" w:hAnsi="Arial Narrow"/>
        </w:rPr>
        <w:t xml:space="preserve">send </w:t>
      </w:r>
      <w:r w:rsidR="00FE73E4">
        <w:rPr>
          <w:rFonts w:ascii="Arial Narrow" w:hAnsi="Arial Narrow"/>
        </w:rPr>
        <w:t xml:space="preserve">completed </w:t>
      </w:r>
      <w:r w:rsidR="00FE73E4" w:rsidRPr="00C53308">
        <w:rPr>
          <w:rFonts w:ascii="Arial Narrow" w:hAnsi="Arial Narrow"/>
          <w:b/>
          <w:u w:val="single"/>
        </w:rPr>
        <w:t>request</w:t>
      </w:r>
      <w:r w:rsidRPr="00C53308">
        <w:rPr>
          <w:rFonts w:ascii="Arial Narrow" w:hAnsi="Arial Narrow"/>
          <w:b/>
          <w:u w:val="single"/>
        </w:rPr>
        <w:t xml:space="preserve"> f</w:t>
      </w:r>
      <w:r w:rsidRPr="009170F9">
        <w:rPr>
          <w:rFonts w:ascii="Arial Narrow" w:hAnsi="Arial Narrow"/>
          <w:b/>
          <w:u w:val="single"/>
        </w:rPr>
        <w:t>or order</w:t>
      </w:r>
      <w:r>
        <w:rPr>
          <w:rFonts w:ascii="Arial Narrow" w:hAnsi="Arial Narrow"/>
        </w:rPr>
        <w:t xml:space="preserve"> </w:t>
      </w:r>
      <w:r w:rsidR="00207D4D">
        <w:rPr>
          <w:rFonts w:ascii="Arial Narrow" w:hAnsi="Arial Narrow"/>
        </w:rPr>
        <w:t xml:space="preserve">with details </w:t>
      </w:r>
      <w:r w:rsidR="00FE73E4">
        <w:rPr>
          <w:rFonts w:ascii="Arial Narrow" w:hAnsi="Arial Narrow"/>
        </w:rPr>
        <w:t>of the</w:t>
      </w:r>
      <w:r>
        <w:rPr>
          <w:rFonts w:ascii="Arial Narrow" w:hAnsi="Arial Narrow"/>
        </w:rPr>
        <w:t xml:space="preserve"> goods or services required as per spe</w:t>
      </w:r>
      <w:r w:rsidR="009170F9">
        <w:rPr>
          <w:rFonts w:ascii="Arial Narrow" w:hAnsi="Arial Narrow"/>
        </w:rPr>
        <w:t>cification and the quoted price</w:t>
      </w:r>
      <w:r w:rsidR="002D6253">
        <w:rPr>
          <w:rFonts w:ascii="Arial Narrow" w:hAnsi="Arial Narrow"/>
        </w:rPr>
        <w:t xml:space="preserve"> to National Office where the Budgets and Procurement Controller will verify budget availability before purchase order is generated.</w:t>
      </w:r>
    </w:p>
    <w:p w:rsidR="00FE73E4" w:rsidRPr="002D6253" w:rsidRDefault="00FE73E4" w:rsidP="002D6253">
      <w:pPr>
        <w:pStyle w:val="ListParagraph"/>
        <w:spacing w:line="360" w:lineRule="auto"/>
        <w:rPr>
          <w:rFonts w:ascii="Arial Narrow" w:hAnsi="Arial Narrow"/>
        </w:rPr>
      </w:pPr>
    </w:p>
    <w:p w:rsidR="00C5507A" w:rsidRDefault="002A75E0" w:rsidP="00A80286">
      <w:pPr>
        <w:pStyle w:val="ListParagraph"/>
        <w:numPr>
          <w:ilvl w:val="0"/>
          <w:numId w:val="2"/>
        </w:numPr>
        <w:spacing w:line="360" w:lineRule="auto"/>
        <w:rPr>
          <w:rFonts w:ascii="Arial Narrow" w:hAnsi="Arial Narrow"/>
          <w:b/>
        </w:rPr>
      </w:pPr>
      <w:r>
        <w:rPr>
          <w:rFonts w:ascii="Arial Narrow" w:hAnsi="Arial Narrow"/>
          <w:b/>
        </w:rPr>
        <w:t>Generation</w:t>
      </w:r>
      <w:r w:rsidR="00F816CD">
        <w:rPr>
          <w:rFonts w:ascii="Arial Narrow" w:hAnsi="Arial Narrow"/>
          <w:b/>
        </w:rPr>
        <w:t xml:space="preserve"> of </w:t>
      </w:r>
      <w:r w:rsidR="00C5507A" w:rsidRPr="00A45225">
        <w:rPr>
          <w:rFonts w:ascii="Arial Narrow" w:hAnsi="Arial Narrow"/>
          <w:b/>
        </w:rPr>
        <w:t>Purchase Order</w:t>
      </w:r>
    </w:p>
    <w:p w:rsidR="00FE73E4" w:rsidRDefault="00FE73E4" w:rsidP="00FE73E4">
      <w:pPr>
        <w:pStyle w:val="ListParagraph"/>
        <w:spacing w:line="360" w:lineRule="auto"/>
        <w:rPr>
          <w:rFonts w:ascii="Arial Narrow" w:hAnsi="Arial Narrow"/>
          <w:b/>
        </w:rPr>
      </w:pPr>
    </w:p>
    <w:p w:rsidR="00C5507A" w:rsidRDefault="00C53308" w:rsidP="00A80286">
      <w:pPr>
        <w:pStyle w:val="ListParagraph"/>
        <w:spacing w:line="360" w:lineRule="auto"/>
        <w:rPr>
          <w:rFonts w:ascii="Arial Narrow" w:hAnsi="Arial Narrow"/>
        </w:rPr>
      </w:pPr>
      <w:r>
        <w:rPr>
          <w:rFonts w:ascii="Arial Narrow" w:hAnsi="Arial Narrow"/>
        </w:rPr>
        <w:t xml:space="preserve">After the process stated on </w:t>
      </w:r>
      <w:r w:rsidRPr="00C53308">
        <w:rPr>
          <w:rFonts w:ascii="Arial Narrow" w:hAnsi="Arial Narrow"/>
          <w:i/>
          <w:u w:val="single"/>
        </w:rPr>
        <w:t xml:space="preserve">bullet </w:t>
      </w:r>
      <w:r w:rsidR="00167D0A">
        <w:rPr>
          <w:rFonts w:ascii="Arial Narrow" w:hAnsi="Arial Narrow"/>
          <w:i/>
          <w:u w:val="single"/>
        </w:rPr>
        <w:t>5</w:t>
      </w:r>
      <w:r>
        <w:rPr>
          <w:rFonts w:ascii="Arial Narrow" w:hAnsi="Arial Narrow"/>
        </w:rPr>
        <w:t xml:space="preserve"> above </w:t>
      </w:r>
      <w:r w:rsidR="00C5507A">
        <w:rPr>
          <w:rFonts w:ascii="Arial Narrow" w:hAnsi="Arial Narrow"/>
        </w:rPr>
        <w:t>has been followed, the Admin Officer Finance and Procurement will generate a purchase order and email/fax it to the supplier</w:t>
      </w:r>
      <w:r w:rsidR="009170F9">
        <w:rPr>
          <w:rFonts w:ascii="Arial Narrow" w:hAnsi="Arial Narrow"/>
        </w:rPr>
        <w:t xml:space="preserve"> and CC the requester</w:t>
      </w:r>
      <w:r w:rsidR="00C5507A">
        <w:rPr>
          <w:rFonts w:ascii="Arial Narrow" w:hAnsi="Arial Narrow"/>
        </w:rPr>
        <w:t>.</w:t>
      </w:r>
    </w:p>
    <w:p w:rsidR="009170F9" w:rsidRDefault="009170F9" w:rsidP="00A80286">
      <w:pPr>
        <w:pStyle w:val="ListParagraph"/>
        <w:spacing w:line="360" w:lineRule="auto"/>
        <w:rPr>
          <w:rFonts w:ascii="Arial Narrow" w:hAnsi="Arial Narrow"/>
        </w:rPr>
      </w:pPr>
    </w:p>
    <w:p w:rsidR="00C5507A" w:rsidRDefault="00C5507A" w:rsidP="00A80286">
      <w:pPr>
        <w:pStyle w:val="ListParagraph"/>
        <w:spacing w:line="360" w:lineRule="auto"/>
        <w:rPr>
          <w:rFonts w:ascii="Arial Narrow" w:hAnsi="Arial Narrow"/>
        </w:rPr>
      </w:pPr>
      <w:r>
        <w:rPr>
          <w:rFonts w:ascii="Arial Narrow" w:hAnsi="Arial Narrow"/>
        </w:rPr>
        <w:lastRenderedPageBreak/>
        <w:t xml:space="preserve">NB: The supplier must be registered </w:t>
      </w:r>
      <w:r w:rsidR="00FE73E4">
        <w:rPr>
          <w:rFonts w:ascii="Arial Narrow" w:hAnsi="Arial Narrow"/>
        </w:rPr>
        <w:t>o</w:t>
      </w:r>
      <w:r>
        <w:rPr>
          <w:rFonts w:ascii="Arial Narrow" w:hAnsi="Arial Narrow"/>
        </w:rPr>
        <w:t>n SAEON’s Supplier Database before an order can be generated. If not, the initiator has to take the necessary steps to do so.</w:t>
      </w:r>
      <w:r w:rsidR="00C53308">
        <w:rPr>
          <w:rFonts w:ascii="Arial Narrow" w:hAnsi="Arial Narrow"/>
        </w:rPr>
        <w:t xml:space="preserve"> The completed registration forms should be accompanied by EFT Form confirming supplier’s bank details stamped by the bank, alternatively a cancelled cheque </w:t>
      </w:r>
      <w:proofErr w:type="gramStart"/>
      <w:r w:rsidR="00C53308">
        <w:rPr>
          <w:rFonts w:ascii="Arial Narrow" w:hAnsi="Arial Narrow"/>
        </w:rPr>
        <w:t>be</w:t>
      </w:r>
      <w:proofErr w:type="gramEnd"/>
      <w:r w:rsidR="00C53308">
        <w:rPr>
          <w:rFonts w:ascii="Arial Narrow" w:hAnsi="Arial Narrow"/>
        </w:rPr>
        <w:t xml:space="preserve"> submitted with EFT form if not bank stamped.</w:t>
      </w:r>
    </w:p>
    <w:p w:rsidR="00C5507A" w:rsidRDefault="00C5507A" w:rsidP="00A80286">
      <w:pPr>
        <w:pStyle w:val="ListParagraph"/>
        <w:spacing w:line="360" w:lineRule="auto"/>
        <w:rPr>
          <w:rFonts w:ascii="Arial Narrow" w:hAnsi="Arial Narrow"/>
        </w:rPr>
      </w:pPr>
    </w:p>
    <w:p w:rsidR="00C5507A" w:rsidRPr="009170F9" w:rsidRDefault="00C5507A" w:rsidP="00A80286">
      <w:pPr>
        <w:pStyle w:val="ListParagraph"/>
        <w:spacing w:line="360" w:lineRule="auto"/>
        <w:rPr>
          <w:rFonts w:ascii="Arial Narrow" w:hAnsi="Arial Narrow"/>
          <w:b/>
        </w:rPr>
      </w:pPr>
      <w:r w:rsidRPr="009170F9">
        <w:rPr>
          <w:rFonts w:ascii="Arial Narrow" w:hAnsi="Arial Narrow"/>
          <w:b/>
          <w:i/>
        </w:rPr>
        <w:t xml:space="preserve">Purchase orders should precede the actual </w:t>
      </w:r>
      <w:r w:rsidR="0033768E">
        <w:rPr>
          <w:rFonts w:ascii="Arial Narrow" w:hAnsi="Arial Narrow"/>
          <w:b/>
          <w:i/>
        </w:rPr>
        <w:t>acquisition</w:t>
      </w:r>
      <w:r w:rsidRPr="009170F9">
        <w:rPr>
          <w:rFonts w:ascii="Arial Narrow" w:hAnsi="Arial Narrow"/>
          <w:b/>
          <w:i/>
        </w:rPr>
        <w:t xml:space="preserve"> of goods and services. No purchase orders will be generated after the goods have</w:t>
      </w:r>
      <w:r w:rsidR="009C317D">
        <w:rPr>
          <w:rFonts w:ascii="Arial Narrow" w:hAnsi="Arial Narrow"/>
          <w:b/>
          <w:i/>
        </w:rPr>
        <w:t xml:space="preserve"> been procured from the supplier.</w:t>
      </w:r>
    </w:p>
    <w:p w:rsidR="00C5507A" w:rsidRDefault="00C5507A" w:rsidP="00A80286">
      <w:pPr>
        <w:pStyle w:val="ListParagraph"/>
        <w:spacing w:line="360" w:lineRule="auto"/>
        <w:rPr>
          <w:rFonts w:ascii="Arial Narrow" w:hAnsi="Arial Narrow"/>
        </w:rPr>
      </w:pPr>
    </w:p>
    <w:p w:rsidR="0079497D" w:rsidRDefault="00C5507A" w:rsidP="0079497D">
      <w:pPr>
        <w:pStyle w:val="ListParagraph"/>
        <w:numPr>
          <w:ilvl w:val="0"/>
          <w:numId w:val="2"/>
        </w:numPr>
        <w:spacing w:line="360" w:lineRule="auto"/>
        <w:rPr>
          <w:rFonts w:ascii="Arial Narrow" w:hAnsi="Arial Narrow"/>
          <w:b/>
        </w:rPr>
      </w:pPr>
      <w:r w:rsidRPr="00A45225">
        <w:rPr>
          <w:rFonts w:ascii="Arial Narrow" w:hAnsi="Arial Narrow"/>
          <w:b/>
        </w:rPr>
        <w:t>Payment of Suppliers</w:t>
      </w:r>
    </w:p>
    <w:p w:rsidR="00091B0D" w:rsidRPr="009C317D" w:rsidRDefault="009C317D" w:rsidP="009C317D">
      <w:pPr>
        <w:pStyle w:val="ListParagraph"/>
        <w:numPr>
          <w:ilvl w:val="0"/>
          <w:numId w:val="4"/>
        </w:numPr>
        <w:spacing w:line="360" w:lineRule="auto"/>
        <w:rPr>
          <w:rFonts w:ascii="Arial Narrow" w:hAnsi="Arial Narrow"/>
          <w:b/>
          <w:u w:val="single"/>
        </w:rPr>
      </w:pPr>
      <w:r w:rsidRPr="009C317D">
        <w:rPr>
          <w:rFonts w:ascii="Arial Narrow" w:hAnsi="Arial Narrow"/>
          <w:b/>
          <w:u w:val="single"/>
        </w:rPr>
        <w:t>Signing of invoices</w:t>
      </w:r>
    </w:p>
    <w:p w:rsidR="00091B0D" w:rsidRPr="009C317D" w:rsidRDefault="00091B0D" w:rsidP="00091B0D">
      <w:pPr>
        <w:pStyle w:val="ListParagraph"/>
        <w:spacing w:line="360" w:lineRule="auto"/>
        <w:rPr>
          <w:rFonts w:ascii="Arial Narrow" w:hAnsi="Arial Narrow"/>
        </w:rPr>
      </w:pPr>
      <w:r w:rsidRPr="009C317D">
        <w:rPr>
          <w:rFonts w:ascii="Arial Narrow" w:hAnsi="Arial Narrow"/>
        </w:rPr>
        <w:t xml:space="preserve">Payments to suppliers will be effected once a signed invoice, by the delegated authority (manager) according to financial delegation thresholds, has been received. </w:t>
      </w:r>
      <w:r w:rsidR="009C317D" w:rsidRPr="009C317D">
        <w:rPr>
          <w:rFonts w:ascii="Arial Narrow" w:hAnsi="Arial Narrow"/>
        </w:rPr>
        <w:t xml:space="preserve"> </w:t>
      </w:r>
    </w:p>
    <w:p w:rsidR="009C317D" w:rsidRDefault="009C317D" w:rsidP="00091B0D">
      <w:pPr>
        <w:pStyle w:val="ListParagraph"/>
        <w:spacing w:line="360" w:lineRule="auto"/>
        <w:rPr>
          <w:rFonts w:ascii="Arial Narrow" w:hAnsi="Arial Narrow"/>
        </w:rPr>
      </w:pPr>
      <w:r w:rsidRPr="00167D0A">
        <w:rPr>
          <w:rFonts w:ascii="Arial Narrow" w:hAnsi="Arial Narrow"/>
          <w:b/>
        </w:rPr>
        <w:t>NB: Signing of the invoice is acknowledgement that the goods/services have been received in good order and payment should be effected</w:t>
      </w:r>
      <w:r w:rsidRPr="009C317D">
        <w:rPr>
          <w:rFonts w:ascii="Arial Narrow" w:hAnsi="Arial Narrow"/>
        </w:rPr>
        <w:t>.</w:t>
      </w:r>
    </w:p>
    <w:p w:rsidR="009C317D" w:rsidRDefault="009C317D" w:rsidP="009C317D">
      <w:pPr>
        <w:pStyle w:val="ListParagraph"/>
        <w:spacing w:line="360" w:lineRule="auto"/>
        <w:rPr>
          <w:rFonts w:ascii="Arial Narrow" w:hAnsi="Arial Narrow"/>
          <w:b/>
          <w:u w:val="single"/>
        </w:rPr>
      </w:pPr>
      <w:r>
        <w:rPr>
          <w:rFonts w:ascii="Arial Narrow" w:hAnsi="Arial Narrow"/>
        </w:rPr>
        <w:t>Unless prior approval for prepayments has been granted by the Operation</w:t>
      </w:r>
      <w:r w:rsidR="00167D0A">
        <w:rPr>
          <w:rFonts w:ascii="Arial Narrow" w:hAnsi="Arial Narrow"/>
        </w:rPr>
        <w:t>s</w:t>
      </w:r>
      <w:r>
        <w:rPr>
          <w:rFonts w:ascii="Arial Narrow" w:hAnsi="Arial Narrow"/>
        </w:rPr>
        <w:t xml:space="preserve"> Manager, payments to suppliers for goods and services will be effected within 30 days from receipt of supplier’s invoice in full compliance with PFMA. The invoice must be signed by relevant authority (cost centre manager) as acknowledgement that </w:t>
      </w:r>
      <w:r w:rsidRPr="009170F9">
        <w:rPr>
          <w:rFonts w:ascii="Arial Narrow" w:hAnsi="Arial Narrow"/>
          <w:b/>
          <w:u w:val="single"/>
        </w:rPr>
        <w:t>goods and services have been received</w:t>
      </w:r>
      <w:r>
        <w:rPr>
          <w:rFonts w:ascii="Arial Narrow" w:hAnsi="Arial Narrow"/>
          <w:b/>
          <w:u w:val="single"/>
        </w:rPr>
        <w:t xml:space="preserve"> in good order.</w:t>
      </w:r>
    </w:p>
    <w:p w:rsidR="009C317D" w:rsidRDefault="009C317D" w:rsidP="00091B0D">
      <w:pPr>
        <w:pStyle w:val="ListParagraph"/>
        <w:spacing w:line="360" w:lineRule="auto"/>
        <w:rPr>
          <w:rFonts w:ascii="Arial Narrow" w:hAnsi="Arial Narrow"/>
        </w:rPr>
      </w:pPr>
    </w:p>
    <w:p w:rsidR="009C317D" w:rsidRPr="009C317D" w:rsidRDefault="009C317D" w:rsidP="009C317D">
      <w:pPr>
        <w:pStyle w:val="ListParagraph"/>
        <w:numPr>
          <w:ilvl w:val="0"/>
          <w:numId w:val="4"/>
        </w:numPr>
        <w:spacing w:line="360" w:lineRule="auto"/>
        <w:rPr>
          <w:rFonts w:ascii="Arial Narrow" w:hAnsi="Arial Narrow"/>
          <w:b/>
          <w:u w:val="single"/>
        </w:rPr>
      </w:pPr>
      <w:r w:rsidRPr="009C317D">
        <w:rPr>
          <w:rFonts w:ascii="Arial Narrow" w:hAnsi="Arial Narrow"/>
          <w:b/>
          <w:u w:val="single"/>
        </w:rPr>
        <w:t>Payments in Advance</w:t>
      </w:r>
    </w:p>
    <w:p w:rsidR="009C317D" w:rsidRPr="009C317D" w:rsidRDefault="009C317D" w:rsidP="009C317D">
      <w:pPr>
        <w:pStyle w:val="ListParagraph"/>
        <w:spacing w:line="360" w:lineRule="auto"/>
        <w:rPr>
          <w:rFonts w:ascii="Arial Narrow" w:hAnsi="Arial Narrow"/>
        </w:rPr>
      </w:pPr>
      <w:r w:rsidRPr="009C317D">
        <w:rPr>
          <w:rFonts w:ascii="Arial Narrow" w:hAnsi="Arial Narrow"/>
        </w:rPr>
        <w:t xml:space="preserve">Where payment in advance is required, a pro-forma invoice should be obtained and the necessary </w:t>
      </w:r>
      <w:r>
        <w:rPr>
          <w:rFonts w:ascii="Arial Narrow" w:hAnsi="Arial Narrow"/>
        </w:rPr>
        <w:t>motivation for approval</w:t>
      </w:r>
      <w:r w:rsidRPr="009C317D">
        <w:rPr>
          <w:rFonts w:ascii="Arial Narrow" w:hAnsi="Arial Narrow"/>
        </w:rPr>
        <w:t xml:space="preserve"> should be </w:t>
      </w:r>
      <w:r>
        <w:rPr>
          <w:rFonts w:ascii="Arial Narrow" w:hAnsi="Arial Narrow"/>
        </w:rPr>
        <w:t xml:space="preserve">submitted to the </w:t>
      </w:r>
      <w:r w:rsidRPr="009C317D">
        <w:rPr>
          <w:rFonts w:ascii="Arial Narrow" w:hAnsi="Arial Narrow"/>
        </w:rPr>
        <w:t>Operations Manager</w:t>
      </w:r>
      <w:r>
        <w:rPr>
          <w:rFonts w:ascii="Arial Narrow" w:hAnsi="Arial Narrow"/>
        </w:rPr>
        <w:t xml:space="preserve"> or delegated person</w:t>
      </w:r>
      <w:r w:rsidRPr="009C317D">
        <w:rPr>
          <w:rFonts w:ascii="Arial Narrow" w:hAnsi="Arial Narrow"/>
        </w:rPr>
        <w:t>.</w:t>
      </w:r>
    </w:p>
    <w:p w:rsidR="009C317D" w:rsidRDefault="009C317D" w:rsidP="00A80286">
      <w:pPr>
        <w:pStyle w:val="ListParagraph"/>
        <w:spacing w:line="360" w:lineRule="auto"/>
        <w:rPr>
          <w:rFonts w:ascii="Arial Narrow" w:hAnsi="Arial Narrow"/>
          <w:b/>
          <w:u w:val="single"/>
        </w:rPr>
      </w:pPr>
      <w:r>
        <w:rPr>
          <w:rFonts w:ascii="Arial Narrow" w:hAnsi="Arial Narrow"/>
          <w:b/>
          <w:u w:val="single"/>
        </w:rPr>
        <w:t xml:space="preserve">   </w:t>
      </w:r>
    </w:p>
    <w:p w:rsidR="0079497D" w:rsidRPr="009C317D" w:rsidRDefault="009C317D" w:rsidP="009C317D">
      <w:pPr>
        <w:pStyle w:val="ListParagraph"/>
        <w:numPr>
          <w:ilvl w:val="0"/>
          <w:numId w:val="4"/>
        </w:numPr>
        <w:spacing w:line="360" w:lineRule="auto"/>
        <w:rPr>
          <w:rFonts w:ascii="Arial Narrow" w:hAnsi="Arial Narrow"/>
          <w:b/>
          <w:u w:val="single"/>
        </w:rPr>
      </w:pPr>
      <w:r w:rsidRPr="009C317D">
        <w:rPr>
          <w:rFonts w:ascii="Arial Narrow" w:hAnsi="Arial Narrow"/>
          <w:b/>
          <w:u w:val="single"/>
        </w:rPr>
        <w:t>Documents Required for Payments</w:t>
      </w:r>
    </w:p>
    <w:p w:rsidR="0079497D" w:rsidRDefault="00C53308" w:rsidP="0079497D">
      <w:pPr>
        <w:pStyle w:val="ListParagraph"/>
        <w:numPr>
          <w:ilvl w:val="0"/>
          <w:numId w:val="3"/>
        </w:numPr>
        <w:spacing w:line="360" w:lineRule="auto"/>
        <w:rPr>
          <w:rFonts w:ascii="Arial Narrow" w:hAnsi="Arial Narrow"/>
        </w:rPr>
      </w:pPr>
      <w:r>
        <w:rPr>
          <w:rFonts w:ascii="Arial Narrow" w:hAnsi="Arial Narrow"/>
        </w:rPr>
        <w:t>Request for O</w:t>
      </w:r>
      <w:r w:rsidR="0079497D">
        <w:rPr>
          <w:rFonts w:ascii="Arial Narrow" w:hAnsi="Arial Narrow"/>
        </w:rPr>
        <w:t>rder</w:t>
      </w:r>
    </w:p>
    <w:p w:rsidR="0079497D" w:rsidRDefault="009170F9" w:rsidP="0079497D">
      <w:pPr>
        <w:pStyle w:val="ListParagraph"/>
        <w:numPr>
          <w:ilvl w:val="0"/>
          <w:numId w:val="3"/>
        </w:numPr>
        <w:spacing w:line="360" w:lineRule="auto"/>
        <w:rPr>
          <w:rFonts w:ascii="Arial Narrow" w:hAnsi="Arial Narrow"/>
        </w:rPr>
      </w:pPr>
      <w:r>
        <w:rPr>
          <w:rFonts w:ascii="Arial Narrow" w:hAnsi="Arial Narrow"/>
        </w:rPr>
        <w:t>At least t</w:t>
      </w:r>
      <w:r w:rsidR="0079497D">
        <w:rPr>
          <w:rFonts w:ascii="Arial Narrow" w:hAnsi="Arial Narrow"/>
        </w:rPr>
        <w:t>hree (3) quotations (see sections on threshold categories)</w:t>
      </w:r>
    </w:p>
    <w:p w:rsidR="0079497D" w:rsidRDefault="0079497D" w:rsidP="0079497D">
      <w:pPr>
        <w:pStyle w:val="ListParagraph"/>
        <w:numPr>
          <w:ilvl w:val="0"/>
          <w:numId w:val="3"/>
        </w:numPr>
        <w:spacing w:line="360" w:lineRule="auto"/>
        <w:rPr>
          <w:rFonts w:ascii="Arial Narrow" w:hAnsi="Arial Narrow"/>
        </w:rPr>
      </w:pPr>
      <w:r>
        <w:rPr>
          <w:rFonts w:ascii="Arial Narrow" w:hAnsi="Arial Narrow"/>
        </w:rPr>
        <w:t>Purchase Order</w:t>
      </w:r>
    </w:p>
    <w:p w:rsidR="00B76F67" w:rsidRPr="006F4AB5" w:rsidRDefault="009C317D" w:rsidP="006F4AB5">
      <w:pPr>
        <w:pStyle w:val="ListParagraph"/>
        <w:numPr>
          <w:ilvl w:val="0"/>
          <w:numId w:val="3"/>
        </w:numPr>
        <w:spacing w:line="360" w:lineRule="auto"/>
        <w:rPr>
          <w:rFonts w:ascii="Arial Narrow" w:hAnsi="Arial Narrow"/>
        </w:rPr>
      </w:pPr>
      <w:r>
        <w:rPr>
          <w:rFonts w:ascii="Arial Narrow" w:hAnsi="Arial Narrow"/>
        </w:rPr>
        <w:t>Signed Invoice</w:t>
      </w:r>
    </w:p>
    <w:p w:rsidR="00167D0A" w:rsidRDefault="00167D0A" w:rsidP="00A80286">
      <w:pPr>
        <w:pStyle w:val="ListParagraph"/>
        <w:spacing w:line="360" w:lineRule="auto"/>
        <w:rPr>
          <w:rFonts w:ascii="Arial Narrow" w:hAnsi="Arial Narrow"/>
          <w:b/>
        </w:rPr>
      </w:pPr>
    </w:p>
    <w:p w:rsidR="00B76F67" w:rsidRDefault="00B76F67" w:rsidP="00B76F67">
      <w:pPr>
        <w:pStyle w:val="ListParagraph"/>
        <w:numPr>
          <w:ilvl w:val="0"/>
          <w:numId w:val="2"/>
        </w:numPr>
        <w:spacing w:line="360" w:lineRule="auto"/>
        <w:rPr>
          <w:rFonts w:ascii="Arial Narrow" w:hAnsi="Arial Narrow"/>
          <w:b/>
        </w:rPr>
      </w:pPr>
      <w:r>
        <w:rPr>
          <w:rFonts w:ascii="Arial Narrow" w:hAnsi="Arial Narrow"/>
          <w:b/>
        </w:rPr>
        <w:t>Contracts</w:t>
      </w:r>
    </w:p>
    <w:p w:rsidR="00C51C1A" w:rsidRDefault="00C51C1A" w:rsidP="00C51C1A">
      <w:pPr>
        <w:pStyle w:val="ListParagraph"/>
        <w:spacing w:line="360" w:lineRule="auto"/>
        <w:rPr>
          <w:rFonts w:ascii="Arial Narrow" w:hAnsi="Arial Narrow"/>
          <w:b/>
        </w:rPr>
      </w:pPr>
    </w:p>
    <w:p w:rsidR="00FF5DC0" w:rsidRPr="006E7C44" w:rsidRDefault="00B76F67" w:rsidP="006E7C44">
      <w:pPr>
        <w:pStyle w:val="ListParagraph"/>
        <w:spacing w:line="360" w:lineRule="auto"/>
        <w:rPr>
          <w:rFonts w:ascii="Arial Narrow" w:hAnsi="Arial Narrow"/>
        </w:rPr>
      </w:pPr>
      <w:r w:rsidRPr="004563C8">
        <w:rPr>
          <w:rFonts w:ascii="Arial Narrow" w:hAnsi="Arial Narrow"/>
        </w:rPr>
        <w:t xml:space="preserve">Where a service is required for a prolonged period and there are terms and conditions of service agreed </w:t>
      </w:r>
      <w:r w:rsidR="004563C8">
        <w:rPr>
          <w:rFonts w:ascii="Arial Narrow" w:hAnsi="Arial Narrow"/>
        </w:rPr>
        <w:t xml:space="preserve">upon </w:t>
      </w:r>
      <w:r w:rsidRPr="004563C8">
        <w:rPr>
          <w:rFonts w:ascii="Arial Narrow" w:hAnsi="Arial Narrow"/>
        </w:rPr>
        <w:t xml:space="preserve">by both parties; i.e., SAEON and Service Provider, a written contract or agreement detailing the </w:t>
      </w:r>
      <w:r w:rsidRPr="004563C8">
        <w:rPr>
          <w:rFonts w:ascii="Arial Narrow" w:hAnsi="Arial Narrow"/>
        </w:rPr>
        <w:lastRenderedPageBreak/>
        <w:t>agreed rate, commencement and expiry dates should be negotiated by initiator and approved by the Managing Director of SAEON on his capacity as the delegated authority. SAEON does not encourage verbal contracts as there is no record of approval by Managing Director and may result in dispute and misinterpretation of terms and conditions when payment has to be made.</w:t>
      </w:r>
      <w:r w:rsidR="00EB127A">
        <w:rPr>
          <w:rFonts w:ascii="Arial Narrow" w:hAnsi="Arial Narrow"/>
        </w:rPr>
        <w:t xml:space="preserve"> Initiators must inform prospective contractors that the contract is provisional and will only be valid upon approval by higher authority.</w:t>
      </w:r>
    </w:p>
    <w:p w:rsidR="00FF5DC0" w:rsidRDefault="00FF5DC0" w:rsidP="00B76F67">
      <w:pPr>
        <w:pStyle w:val="ListParagraph"/>
        <w:spacing w:line="360" w:lineRule="auto"/>
        <w:rPr>
          <w:rFonts w:ascii="Arial Narrow" w:hAnsi="Arial Narrow"/>
        </w:rPr>
      </w:pPr>
    </w:p>
    <w:p w:rsidR="00167D0A" w:rsidRPr="00167D0A" w:rsidRDefault="00167D0A" w:rsidP="00167D0A">
      <w:pPr>
        <w:pStyle w:val="ListParagraph"/>
        <w:numPr>
          <w:ilvl w:val="0"/>
          <w:numId w:val="2"/>
        </w:numPr>
        <w:spacing w:line="360" w:lineRule="auto"/>
        <w:rPr>
          <w:rFonts w:ascii="Arial Narrow" w:hAnsi="Arial Narrow"/>
          <w:b/>
        </w:rPr>
      </w:pPr>
      <w:r w:rsidRPr="00167D0A">
        <w:rPr>
          <w:rFonts w:ascii="Arial Narrow" w:hAnsi="Arial Narrow"/>
          <w:b/>
        </w:rPr>
        <w:t>Process Flow</w:t>
      </w:r>
    </w:p>
    <w:p w:rsidR="00FE73E4" w:rsidRDefault="00052549" w:rsidP="00A80286">
      <w:pPr>
        <w:spacing w:line="360" w:lineRule="auto"/>
        <w:rPr>
          <w:rFonts w:ascii="Arial Narrow" w:hAnsi="Arial Narrow"/>
        </w:rPr>
      </w:pPr>
      <w:r>
        <w:rPr>
          <w:rFonts w:ascii="Arial Narrow" w:hAnsi="Arial Narrow"/>
          <w:noProof/>
          <w:lang w:eastAsia="en-ZA"/>
        </w:rPr>
        <w:drawing>
          <wp:inline distT="0" distB="0" distL="0" distR="0" wp14:anchorId="0A954E63" wp14:editId="1CECDF38">
            <wp:extent cx="6124573" cy="311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792" cy="3113769"/>
                    </a:xfrm>
                    <a:prstGeom prst="rect">
                      <a:avLst/>
                    </a:prstGeom>
                    <a:noFill/>
                  </pic:spPr>
                </pic:pic>
              </a:graphicData>
            </a:graphic>
          </wp:inline>
        </w:drawing>
      </w:r>
    </w:p>
    <w:p w:rsidR="0073504A" w:rsidRPr="00D06A52" w:rsidRDefault="009614A4" w:rsidP="00A80286">
      <w:pPr>
        <w:spacing w:line="360" w:lineRule="auto"/>
        <w:rPr>
          <w:rFonts w:ascii="Arial Narrow" w:hAnsi="Arial Narrow"/>
        </w:rPr>
      </w:pPr>
      <w:r w:rsidRPr="00052549">
        <w:rPr>
          <w:rFonts w:ascii="Arial Narrow" w:hAnsi="Arial Narrow"/>
          <w:b/>
        </w:rPr>
        <w:t>NB. The above guidelines are not amendments to the Supply Chain Management Policy documented by the NRF, but are steps to achieve the goals and objectives of the aforesaid Policy requirements</w:t>
      </w:r>
      <w:r>
        <w:rPr>
          <w:rFonts w:ascii="Arial Narrow" w:hAnsi="Arial Narrow"/>
        </w:rPr>
        <w:t>.</w:t>
      </w:r>
    </w:p>
    <w:tbl>
      <w:tblPr>
        <w:tblStyle w:val="TableGrid"/>
        <w:tblW w:w="0" w:type="auto"/>
        <w:tblLook w:val="04A0" w:firstRow="1" w:lastRow="0" w:firstColumn="1" w:lastColumn="0" w:noHBand="0" w:noVBand="1"/>
      </w:tblPr>
      <w:tblGrid>
        <w:gridCol w:w="3080"/>
        <w:gridCol w:w="3081"/>
        <w:gridCol w:w="3081"/>
      </w:tblGrid>
      <w:tr w:rsidR="00394BD7" w:rsidTr="00394BD7">
        <w:tc>
          <w:tcPr>
            <w:tcW w:w="3080" w:type="dxa"/>
            <w:shd w:val="clear" w:color="auto" w:fill="C4BC96" w:themeFill="background2" w:themeFillShade="BF"/>
          </w:tcPr>
          <w:p w:rsidR="00394BD7" w:rsidRDefault="00394BD7" w:rsidP="00A80286">
            <w:pPr>
              <w:spacing w:line="360" w:lineRule="auto"/>
              <w:rPr>
                <w:rFonts w:ascii="Arial Narrow" w:hAnsi="Arial Narrow"/>
              </w:rPr>
            </w:pPr>
            <w:r>
              <w:rPr>
                <w:rFonts w:ascii="Arial Narrow" w:hAnsi="Arial Narrow"/>
              </w:rPr>
              <w:t>Document Name</w:t>
            </w:r>
          </w:p>
        </w:tc>
        <w:tc>
          <w:tcPr>
            <w:tcW w:w="3081" w:type="dxa"/>
            <w:shd w:val="clear" w:color="auto" w:fill="C4BC96" w:themeFill="background2" w:themeFillShade="BF"/>
          </w:tcPr>
          <w:p w:rsidR="00394BD7" w:rsidRDefault="00394BD7" w:rsidP="00A80286">
            <w:pPr>
              <w:spacing w:line="360" w:lineRule="auto"/>
              <w:rPr>
                <w:rFonts w:ascii="Arial Narrow" w:hAnsi="Arial Narrow"/>
              </w:rPr>
            </w:pPr>
            <w:r>
              <w:rPr>
                <w:rFonts w:ascii="Arial Narrow" w:hAnsi="Arial Narrow"/>
              </w:rPr>
              <w:t>Document Reference</w:t>
            </w:r>
          </w:p>
        </w:tc>
        <w:tc>
          <w:tcPr>
            <w:tcW w:w="3081" w:type="dxa"/>
            <w:shd w:val="clear" w:color="auto" w:fill="C4BC96" w:themeFill="background2" w:themeFillShade="BF"/>
          </w:tcPr>
          <w:p w:rsidR="00394BD7" w:rsidRDefault="00394BD7" w:rsidP="00A80286">
            <w:pPr>
              <w:spacing w:line="360" w:lineRule="auto"/>
              <w:rPr>
                <w:rFonts w:ascii="Arial Narrow" w:hAnsi="Arial Narrow"/>
              </w:rPr>
            </w:pPr>
            <w:r>
              <w:rPr>
                <w:rFonts w:ascii="Arial Narrow" w:hAnsi="Arial Narrow"/>
              </w:rPr>
              <w:t>Date Issued</w:t>
            </w:r>
          </w:p>
        </w:tc>
      </w:tr>
      <w:tr w:rsidR="00394BD7" w:rsidTr="00394BD7">
        <w:tc>
          <w:tcPr>
            <w:tcW w:w="3080" w:type="dxa"/>
          </w:tcPr>
          <w:p w:rsidR="00394BD7" w:rsidRDefault="00394BD7" w:rsidP="00A80286">
            <w:pPr>
              <w:spacing w:line="360" w:lineRule="auto"/>
              <w:rPr>
                <w:rFonts w:ascii="Arial Narrow" w:hAnsi="Arial Narrow"/>
              </w:rPr>
            </w:pPr>
            <w:r>
              <w:rPr>
                <w:rFonts w:ascii="Arial Narrow" w:hAnsi="Arial Narrow"/>
              </w:rPr>
              <w:t>Procurement Processes &amp; Guidelines</w:t>
            </w:r>
          </w:p>
        </w:tc>
        <w:tc>
          <w:tcPr>
            <w:tcW w:w="3081" w:type="dxa"/>
          </w:tcPr>
          <w:p w:rsidR="00394BD7" w:rsidRDefault="00394BD7" w:rsidP="00A80286">
            <w:pPr>
              <w:spacing w:line="360" w:lineRule="auto"/>
              <w:rPr>
                <w:rFonts w:ascii="Arial Narrow" w:hAnsi="Arial Narrow"/>
              </w:rPr>
            </w:pPr>
            <w:r>
              <w:rPr>
                <w:rFonts w:ascii="Arial Narrow" w:hAnsi="Arial Narrow"/>
              </w:rPr>
              <w:t>SAEON-PROC-PG.0.1</w:t>
            </w:r>
          </w:p>
        </w:tc>
        <w:tc>
          <w:tcPr>
            <w:tcW w:w="3081" w:type="dxa"/>
          </w:tcPr>
          <w:p w:rsidR="00394BD7" w:rsidRDefault="00394BD7" w:rsidP="00A80286">
            <w:pPr>
              <w:spacing w:line="360" w:lineRule="auto"/>
              <w:rPr>
                <w:rFonts w:ascii="Arial Narrow" w:hAnsi="Arial Narrow"/>
              </w:rPr>
            </w:pPr>
            <w:r>
              <w:rPr>
                <w:rFonts w:ascii="Arial Narrow" w:hAnsi="Arial Narrow"/>
              </w:rPr>
              <w:t>08/05/2013</w:t>
            </w:r>
          </w:p>
        </w:tc>
      </w:tr>
    </w:tbl>
    <w:p w:rsidR="00394BD7" w:rsidRDefault="00394BD7" w:rsidP="00A80286">
      <w:pPr>
        <w:spacing w:line="360" w:lineRule="auto"/>
        <w:rPr>
          <w:rFonts w:ascii="Arial Narrow" w:hAnsi="Arial Narrow"/>
        </w:rPr>
      </w:pPr>
    </w:p>
    <w:tbl>
      <w:tblPr>
        <w:tblStyle w:val="TableGrid"/>
        <w:tblW w:w="0" w:type="auto"/>
        <w:tblLook w:val="04A0" w:firstRow="1" w:lastRow="0" w:firstColumn="1" w:lastColumn="0" w:noHBand="0" w:noVBand="1"/>
      </w:tblPr>
      <w:tblGrid>
        <w:gridCol w:w="3085"/>
        <w:gridCol w:w="3119"/>
        <w:gridCol w:w="3038"/>
      </w:tblGrid>
      <w:tr w:rsidR="00167D0A" w:rsidTr="00167D0A">
        <w:tc>
          <w:tcPr>
            <w:tcW w:w="3085" w:type="dxa"/>
            <w:shd w:val="clear" w:color="auto" w:fill="C4BC96" w:themeFill="background2" w:themeFillShade="BF"/>
          </w:tcPr>
          <w:p w:rsidR="00167D0A" w:rsidRDefault="00167D0A" w:rsidP="00A80286">
            <w:pPr>
              <w:spacing w:line="360" w:lineRule="auto"/>
              <w:rPr>
                <w:rFonts w:ascii="Arial Narrow" w:hAnsi="Arial Narrow"/>
              </w:rPr>
            </w:pPr>
            <w:r>
              <w:rPr>
                <w:rFonts w:ascii="Arial Narrow" w:hAnsi="Arial Narrow"/>
              </w:rPr>
              <w:t>Initiator</w:t>
            </w:r>
          </w:p>
        </w:tc>
        <w:tc>
          <w:tcPr>
            <w:tcW w:w="3119" w:type="dxa"/>
            <w:shd w:val="clear" w:color="auto" w:fill="C4BC96" w:themeFill="background2" w:themeFillShade="BF"/>
          </w:tcPr>
          <w:p w:rsidR="00167D0A" w:rsidRDefault="00167D0A" w:rsidP="00167D0A">
            <w:pPr>
              <w:spacing w:line="360" w:lineRule="auto"/>
              <w:rPr>
                <w:rFonts w:ascii="Arial Narrow" w:hAnsi="Arial Narrow"/>
              </w:rPr>
            </w:pPr>
            <w:r>
              <w:rPr>
                <w:rFonts w:ascii="Arial Narrow" w:hAnsi="Arial Narrow"/>
              </w:rPr>
              <w:t>Supported By:</w:t>
            </w:r>
          </w:p>
        </w:tc>
        <w:tc>
          <w:tcPr>
            <w:tcW w:w="3038" w:type="dxa"/>
            <w:shd w:val="clear" w:color="auto" w:fill="C4BC96" w:themeFill="background2" w:themeFillShade="BF"/>
          </w:tcPr>
          <w:p w:rsidR="00167D0A" w:rsidRDefault="00167D0A" w:rsidP="00A80286">
            <w:pPr>
              <w:spacing w:line="360" w:lineRule="auto"/>
              <w:rPr>
                <w:rFonts w:ascii="Arial Narrow" w:hAnsi="Arial Narrow"/>
              </w:rPr>
            </w:pPr>
            <w:r>
              <w:rPr>
                <w:rFonts w:ascii="Arial Narrow" w:hAnsi="Arial Narrow"/>
              </w:rPr>
              <w:t>Approved By:</w:t>
            </w:r>
          </w:p>
        </w:tc>
      </w:tr>
      <w:tr w:rsidR="00167D0A" w:rsidTr="00167D0A">
        <w:tc>
          <w:tcPr>
            <w:tcW w:w="3085" w:type="dxa"/>
          </w:tcPr>
          <w:p w:rsidR="00167D0A" w:rsidRDefault="00167D0A" w:rsidP="00A80286">
            <w:pPr>
              <w:spacing w:line="360" w:lineRule="auto"/>
              <w:rPr>
                <w:rFonts w:ascii="Arial Narrow" w:hAnsi="Arial Narrow"/>
              </w:rPr>
            </w:pPr>
            <w:r>
              <w:rPr>
                <w:rFonts w:ascii="Arial Narrow" w:hAnsi="Arial Narrow"/>
              </w:rPr>
              <w:t xml:space="preserve">Cindy </w:t>
            </w:r>
            <w:proofErr w:type="spellStart"/>
            <w:r>
              <w:rPr>
                <w:rFonts w:ascii="Arial Narrow" w:hAnsi="Arial Narrow"/>
              </w:rPr>
              <w:t>Hlanze</w:t>
            </w:r>
            <w:proofErr w:type="spellEnd"/>
          </w:p>
        </w:tc>
        <w:tc>
          <w:tcPr>
            <w:tcW w:w="3119" w:type="dxa"/>
          </w:tcPr>
          <w:p w:rsidR="00167D0A" w:rsidRDefault="00167D0A" w:rsidP="00167D0A">
            <w:pPr>
              <w:spacing w:line="360" w:lineRule="auto"/>
              <w:rPr>
                <w:rFonts w:ascii="Arial Narrow" w:hAnsi="Arial Narrow"/>
              </w:rPr>
            </w:pPr>
            <w:proofErr w:type="spellStart"/>
            <w:r>
              <w:rPr>
                <w:rFonts w:ascii="Arial Narrow" w:hAnsi="Arial Narrow"/>
              </w:rPr>
              <w:t>Amani</w:t>
            </w:r>
            <w:proofErr w:type="spellEnd"/>
            <w:r>
              <w:rPr>
                <w:rFonts w:ascii="Arial Narrow" w:hAnsi="Arial Narrow"/>
              </w:rPr>
              <w:t xml:space="preserve"> </w:t>
            </w:r>
            <w:proofErr w:type="spellStart"/>
            <w:r>
              <w:rPr>
                <w:rFonts w:ascii="Arial Narrow" w:hAnsi="Arial Narrow"/>
              </w:rPr>
              <w:t>Saidi</w:t>
            </w:r>
            <w:proofErr w:type="spellEnd"/>
          </w:p>
        </w:tc>
        <w:tc>
          <w:tcPr>
            <w:tcW w:w="3038" w:type="dxa"/>
          </w:tcPr>
          <w:p w:rsidR="00167D0A" w:rsidRDefault="00167D0A" w:rsidP="00A80286">
            <w:pPr>
              <w:spacing w:line="360" w:lineRule="auto"/>
              <w:rPr>
                <w:rFonts w:ascii="Arial Narrow" w:hAnsi="Arial Narrow"/>
              </w:rPr>
            </w:pPr>
            <w:r>
              <w:rPr>
                <w:rFonts w:ascii="Arial Narrow" w:hAnsi="Arial Narrow"/>
              </w:rPr>
              <w:t xml:space="preserve">Johan </w:t>
            </w:r>
            <w:proofErr w:type="spellStart"/>
            <w:r>
              <w:rPr>
                <w:rFonts w:ascii="Arial Narrow" w:hAnsi="Arial Narrow"/>
              </w:rPr>
              <w:t>Pauw</w:t>
            </w:r>
            <w:proofErr w:type="spellEnd"/>
          </w:p>
        </w:tc>
      </w:tr>
    </w:tbl>
    <w:p w:rsidR="00394BD7" w:rsidRPr="00D06A52" w:rsidRDefault="00394BD7" w:rsidP="00A80286">
      <w:pPr>
        <w:spacing w:line="360" w:lineRule="auto"/>
        <w:rPr>
          <w:rFonts w:ascii="Arial Narrow" w:hAnsi="Arial Narrow"/>
        </w:rPr>
      </w:pPr>
    </w:p>
    <w:sectPr w:rsidR="00394BD7" w:rsidRPr="00D06A52" w:rsidSect="001A6D7E">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77" w:rsidRDefault="00075777" w:rsidP="006535C5">
      <w:pPr>
        <w:spacing w:after="0" w:line="240" w:lineRule="auto"/>
      </w:pPr>
      <w:r>
        <w:separator/>
      </w:r>
    </w:p>
  </w:endnote>
  <w:endnote w:type="continuationSeparator" w:id="0">
    <w:p w:rsidR="00075777" w:rsidRDefault="00075777" w:rsidP="0065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CE" w:rsidRDefault="009623C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SAEON-PROC-PG.0.1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A1C38" w:rsidRPr="00FA1C3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623CE" w:rsidRDefault="00962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77" w:rsidRDefault="00075777" w:rsidP="006535C5">
      <w:pPr>
        <w:spacing w:after="0" w:line="240" w:lineRule="auto"/>
      </w:pPr>
      <w:r>
        <w:separator/>
      </w:r>
    </w:p>
  </w:footnote>
  <w:footnote w:type="continuationSeparator" w:id="0">
    <w:p w:rsidR="00075777" w:rsidRDefault="00075777" w:rsidP="00653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D" w:rsidRDefault="008D1AED" w:rsidP="001A6D7E">
    <w:pPr>
      <w:pStyle w:val="Header"/>
      <w:pBdr>
        <w:bottom w:val="thickThinSmallGap" w:sz="24" w:space="0" w:color="622423" w:themeColor="accent2" w:themeShade="7F"/>
      </w:pBdr>
      <w:tabs>
        <w:tab w:val="left" w:pos="7770"/>
      </w:tabs>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en-ZA"/>
      </w:rPr>
      <w:drawing>
        <wp:inline distT="0" distB="0" distL="0" distR="0" wp14:anchorId="35479885" wp14:editId="16B2FCE1">
          <wp:extent cx="16097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pic:spPr>
              </pic:pic>
            </a:graphicData>
          </a:graphic>
        </wp:inline>
      </w:drawing>
    </w:r>
    <w:r w:rsidR="001A6D7E" w:rsidRPr="001A6D7E">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alias w:val="Title"/>
        <w:id w:val="77738743"/>
        <w:placeholder>
          <w:docPart w:val="84B80102169B4F5BBC0FE5700AD31CE8"/>
        </w:placeholder>
        <w:dataBinding w:prefixMappings="xmlns:ns0='http://schemas.openxmlformats.org/package/2006/metadata/core-properties' xmlns:ns1='http://purl.org/dc/elements/1.1/'" w:xpath="/ns0:coreProperties[1]/ns1:title[1]" w:storeItemID="{6C3C8BC8-F283-45AE-878A-BAB7291924A1}"/>
        <w:text/>
      </w:sdtPr>
      <w:sdtEndPr/>
      <w:sdtContent>
        <w:r w:rsidR="001A6D7E">
          <w:rPr>
            <w:rFonts w:asciiTheme="majorHAnsi" w:eastAsiaTheme="majorEastAsia" w:hAnsiTheme="majorHAnsi" w:cstheme="majorBidi"/>
            <w:sz w:val="32"/>
            <w:szCs w:val="32"/>
          </w:rPr>
          <w:t>Procurement Processes and Guidelines</w:t>
        </w:r>
      </w:sdtContent>
    </w:sdt>
  </w:p>
  <w:p w:rsidR="008D1AED" w:rsidRDefault="008D1AED" w:rsidP="001A6D7E">
    <w:pPr>
      <w:pStyle w:val="Header"/>
      <w:pBdr>
        <w:bottom w:val="thickThinSmallGap" w:sz="24" w:space="0" w:color="622423" w:themeColor="accent2" w:themeShade="7F"/>
      </w:pBdr>
      <w:tabs>
        <w:tab w:val="left" w:pos="7770"/>
      </w:tabs>
      <w:rPr>
        <w:rFonts w:asciiTheme="majorHAnsi" w:eastAsiaTheme="majorEastAsia" w:hAnsiTheme="majorHAnsi" w:cstheme="majorBidi"/>
        <w:sz w:val="32"/>
        <w:szCs w:val="32"/>
      </w:rPr>
    </w:pPr>
  </w:p>
  <w:p w:rsidR="008D1AED" w:rsidRDefault="008D1AED" w:rsidP="001A6D7E">
    <w:pPr>
      <w:pStyle w:val="Header"/>
      <w:pBdr>
        <w:bottom w:val="thickThinSmallGap" w:sz="24" w:space="0" w:color="622423" w:themeColor="accent2" w:themeShade="7F"/>
      </w:pBdr>
      <w:tabs>
        <w:tab w:val="left" w:pos="7770"/>
      </w:tabs>
      <w:rPr>
        <w:rFonts w:asciiTheme="majorHAnsi" w:eastAsiaTheme="majorEastAsia" w:hAnsiTheme="majorHAnsi" w:cstheme="majorBidi"/>
        <w:sz w:val="32"/>
        <w:szCs w:val="32"/>
      </w:rPr>
    </w:pPr>
  </w:p>
  <w:p w:rsidR="009623CE" w:rsidRDefault="00962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332"/>
    <w:multiLevelType w:val="hybridMultilevel"/>
    <w:tmpl w:val="F3B8A022"/>
    <w:lvl w:ilvl="0" w:tplc="BE72AB0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nsid w:val="091F18FD"/>
    <w:multiLevelType w:val="hybridMultilevel"/>
    <w:tmpl w:val="A81499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BF73721"/>
    <w:multiLevelType w:val="hybridMultilevel"/>
    <w:tmpl w:val="63087D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0DBF01EF"/>
    <w:multiLevelType w:val="hybridMultilevel"/>
    <w:tmpl w:val="B9F471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1AA665E"/>
    <w:multiLevelType w:val="hybridMultilevel"/>
    <w:tmpl w:val="FC0E5D4A"/>
    <w:lvl w:ilvl="0" w:tplc="BE72AB02">
      <w:start w:val="1"/>
      <w:numFmt w:val="lowerLetter"/>
      <w:lvlText w:val="%1)"/>
      <w:lvlJc w:val="left"/>
      <w:pPr>
        <w:ind w:left="2655" w:hanging="360"/>
      </w:pPr>
      <w:rPr>
        <w:rFonts w:hint="default"/>
      </w:rPr>
    </w:lvl>
    <w:lvl w:ilvl="1" w:tplc="1C090019" w:tentative="1">
      <w:start w:val="1"/>
      <w:numFmt w:val="lowerLetter"/>
      <w:lvlText w:val="%2."/>
      <w:lvlJc w:val="left"/>
      <w:pPr>
        <w:ind w:left="1935" w:hanging="360"/>
      </w:pPr>
    </w:lvl>
    <w:lvl w:ilvl="2" w:tplc="1C09001B" w:tentative="1">
      <w:start w:val="1"/>
      <w:numFmt w:val="lowerRoman"/>
      <w:lvlText w:val="%3."/>
      <w:lvlJc w:val="right"/>
      <w:pPr>
        <w:ind w:left="2655" w:hanging="180"/>
      </w:pPr>
    </w:lvl>
    <w:lvl w:ilvl="3" w:tplc="1C09000F" w:tentative="1">
      <w:start w:val="1"/>
      <w:numFmt w:val="decimal"/>
      <w:lvlText w:val="%4."/>
      <w:lvlJc w:val="left"/>
      <w:pPr>
        <w:ind w:left="3375" w:hanging="360"/>
      </w:pPr>
    </w:lvl>
    <w:lvl w:ilvl="4" w:tplc="1C090019" w:tentative="1">
      <w:start w:val="1"/>
      <w:numFmt w:val="lowerLetter"/>
      <w:lvlText w:val="%5."/>
      <w:lvlJc w:val="left"/>
      <w:pPr>
        <w:ind w:left="4095" w:hanging="360"/>
      </w:pPr>
    </w:lvl>
    <w:lvl w:ilvl="5" w:tplc="1C09001B" w:tentative="1">
      <w:start w:val="1"/>
      <w:numFmt w:val="lowerRoman"/>
      <w:lvlText w:val="%6."/>
      <w:lvlJc w:val="right"/>
      <w:pPr>
        <w:ind w:left="4815" w:hanging="180"/>
      </w:pPr>
    </w:lvl>
    <w:lvl w:ilvl="6" w:tplc="1C09000F" w:tentative="1">
      <w:start w:val="1"/>
      <w:numFmt w:val="decimal"/>
      <w:lvlText w:val="%7."/>
      <w:lvlJc w:val="left"/>
      <w:pPr>
        <w:ind w:left="5535" w:hanging="360"/>
      </w:pPr>
    </w:lvl>
    <w:lvl w:ilvl="7" w:tplc="1C090019" w:tentative="1">
      <w:start w:val="1"/>
      <w:numFmt w:val="lowerLetter"/>
      <w:lvlText w:val="%8."/>
      <w:lvlJc w:val="left"/>
      <w:pPr>
        <w:ind w:left="6255" w:hanging="360"/>
      </w:pPr>
    </w:lvl>
    <w:lvl w:ilvl="8" w:tplc="1C09001B" w:tentative="1">
      <w:start w:val="1"/>
      <w:numFmt w:val="lowerRoman"/>
      <w:lvlText w:val="%9."/>
      <w:lvlJc w:val="right"/>
      <w:pPr>
        <w:ind w:left="6975" w:hanging="180"/>
      </w:pPr>
    </w:lvl>
  </w:abstractNum>
  <w:abstractNum w:abstractNumId="5">
    <w:nsid w:val="1448490A"/>
    <w:multiLevelType w:val="hybridMultilevel"/>
    <w:tmpl w:val="E9F62B2E"/>
    <w:lvl w:ilvl="0" w:tplc="EB163A74">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
    <w:nsid w:val="155A41A4"/>
    <w:multiLevelType w:val="hybridMultilevel"/>
    <w:tmpl w:val="130AD48E"/>
    <w:lvl w:ilvl="0" w:tplc="69BE351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1A265495"/>
    <w:multiLevelType w:val="hybridMultilevel"/>
    <w:tmpl w:val="60F0333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205E754B"/>
    <w:multiLevelType w:val="hybridMultilevel"/>
    <w:tmpl w:val="E0081A0E"/>
    <w:lvl w:ilvl="0" w:tplc="9D762556">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
    <w:nsid w:val="20E650F7"/>
    <w:multiLevelType w:val="hybridMultilevel"/>
    <w:tmpl w:val="AD0C30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3437C8F"/>
    <w:multiLevelType w:val="hybridMultilevel"/>
    <w:tmpl w:val="9B045804"/>
    <w:lvl w:ilvl="0" w:tplc="1C09000F">
      <w:start w:val="1"/>
      <w:numFmt w:val="decimal"/>
      <w:lvlText w:val="%1."/>
      <w:lvlJc w:val="left"/>
      <w:pPr>
        <w:ind w:left="1740" w:hanging="360"/>
      </w:pPr>
    </w:lvl>
    <w:lvl w:ilvl="1" w:tplc="1C090019" w:tentative="1">
      <w:start w:val="1"/>
      <w:numFmt w:val="lowerLetter"/>
      <w:lvlText w:val="%2."/>
      <w:lvlJc w:val="left"/>
      <w:pPr>
        <w:ind w:left="2460" w:hanging="360"/>
      </w:pPr>
    </w:lvl>
    <w:lvl w:ilvl="2" w:tplc="1C09001B" w:tentative="1">
      <w:start w:val="1"/>
      <w:numFmt w:val="lowerRoman"/>
      <w:lvlText w:val="%3."/>
      <w:lvlJc w:val="right"/>
      <w:pPr>
        <w:ind w:left="3180" w:hanging="180"/>
      </w:pPr>
    </w:lvl>
    <w:lvl w:ilvl="3" w:tplc="1C09000F" w:tentative="1">
      <w:start w:val="1"/>
      <w:numFmt w:val="decimal"/>
      <w:lvlText w:val="%4."/>
      <w:lvlJc w:val="left"/>
      <w:pPr>
        <w:ind w:left="3900" w:hanging="360"/>
      </w:pPr>
    </w:lvl>
    <w:lvl w:ilvl="4" w:tplc="1C090019" w:tentative="1">
      <w:start w:val="1"/>
      <w:numFmt w:val="lowerLetter"/>
      <w:lvlText w:val="%5."/>
      <w:lvlJc w:val="left"/>
      <w:pPr>
        <w:ind w:left="4620" w:hanging="360"/>
      </w:pPr>
    </w:lvl>
    <w:lvl w:ilvl="5" w:tplc="1C09001B" w:tentative="1">
      <w:start w:val="1"/>
      <w:numFmt w:val="lowerRoman"/>
      <w:lvlText w:val="%6."/>
      <w:lvlJc w:val="right"/>
      <w:pPr>
        <w:ind w:left="5340" w:hanging="180"/>
      </w:pPr>
    </w:lvl>
    <w:lvl w:ilvl="6" w:tplc="1C09000F" w:tentative="1">
      <w:start w:val="1"/>
      <w:numFmt w:val="decimal"/>
      <w:lvlText w:val="%7."/>
      <w:lvlJc w:val="left"/>
      <w:pPr>
        <w:ind w:left="6060" w:hanging="360"/>
      </w:pPr>
    </w:lvl>
    <w:lvl w:ilvl="7" w:tplc="1C090019" w:tentative="1">
      <w:start w:val="1"/>
      <w:numFmt w:val="lowerLetter"/>
      <w:lvlText w:val="%8."/>
      <w:lvlJc w:val="left"/>
      <w:pPr>
        <w:ind w:left="6780" w:hanging="360"/>
      </w:pPr>
    </w:lvl>
    <w:lvl w:ilvl="8" w:tplc="1C09001B" w:tentative="1">
      <w:start w:val="1"/>
      <w:numFmt w:val="lowerRoman"/>
      <w:lvlText w:val="%9."/>
      <w:lvlJc w:val="right"/>
      <w:pPr>
        <w:ind w:left="7500" w:hanging="180"/>
      </w:pPr>
    </w:lvl>
  </w:abstractNum>
  <w:abstractNum w:abstractNumId="11">
    <w:nsid w:val="2E314114"/>
    <w:multiLevelType w:val="hybridMultilevel"/>
    <w:tmpl w:val="D8E6774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32D71DA9"/>
    <w:multiLevelType w:val="hybridMultilevel"/>
    <w:tmpl w:val="77209E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B160AF3"/>
    <w:multiLevelType w:val="hybridMultilevel"/>
    <w:tmpl w:val="DBE6AA96"/>
    <w:lvl w:ilvl="0" w:tplc="EDA4562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4CA803CA"/>
    <w:multiLevelType w:val="hybridMultilevel"/>
    <w:tmpl w:val="22161390"/>
    <w:lvl w:ilvl="0" w:tplc="BE72AB0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
    <w:nsid w:val="4EFE3095"/>
    <w:multiLevelType w:val="hybridMultilevel"/>
    <w:tmpl w:val="9288E106"/>
    <w:lvl w:ilvl="0" w:tplc="BE72AB0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6">
    <w:nsid w:val="51614882"/>
    <w:multiLevelType w:val="hybridMultilevel"/>
    <w:tmpl w:val="29B0B5F4"/>
    <w:lvl w:ilvl="0" w:tplc="BE72AB0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7">
    <w:nsid w:val="54796D65"/>
    <w:multiLevelType w:val="hybridMultilevel"/>
    <w:tmpl w:val="224C36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4E9448C"/>
    <w:multiLevelType w:val="hybridMultilevel"/>
    <w:tmpl w:val="1FC89BC8"/>
    <w:lvl w:ilvl="0" w:tplc="BE72AB0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9">
    <w:nsid w:val="56275888"/>
    <w:multiLevelType w:val="hybridMultilevel"/>
    <w:tmpl w:val="88103552"/>
    <w:lvl w:ilvl="0" w:tplc="D16E1F48">
      <w:start w:val="1"/>
      <w:numFmt w:val="lowerRoman"/>
      <w:lvlText w:val="%1)"/>
      <w:lvlJc w:val="left"/>
      <w:pPr>
        <w:ind w:left="720" w:hanging="360"/>
      </w:pPr>
      <w:rPr>
        <w:rFonts w:ascii="Arial Narrow" w:eastAsiaTheme="minorHAnsi" w:hAnsi="Arial Narrow"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7E063C8"/>
    <w:multiLevelType w:val="hybridMultilevel"/>
    <w:tmpl w:val="63CC1390"/>
    <w:lvl w:ilvl="0" w:tplc="1C09000F">
      <w:start w:val="1"/>
      <w:numFmt w:val="decimal"/>
      <w:lvlText w:val="%1."/>
      <w:lvlJc w:val="left"/>
      <w:pPr>
        <w:ind w:left="1785" w:hanging="360"/>
      </w:p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1">
    <w:nsid w:val="5A566AC6"/>
    <w:multiLevelType w:val="hybridMultilevel"/>
    <w:tmpl w:val="116CA51A"/>
    <w:lvl w:ilvl="0" w:tplc="1C09000F">
      <w:start w:val="1"/>
      <w:numFmt w:val="decimal"/>
      <w:lvlText w:val="%1."/>
      <w:lvlJc w:val="left"/>
      <w:pPr>
        <w:ind w:left="1770" w:hanging="360"/>
      </w:pPr>
    </w:lvl>
    <w:lvl w:ilvl="1" w:tplc="1C090019" w:tentative="1">
      <w:start w:val="1"/>
      <w:numFmt w:val="lowerLetter"/>
      <w:lvlText w:val="%2."/>
      <w:lvlJc w:val="left"/>
      <w:pPr>
        <w:ind w:left="2490" w:hanging="360"/>
      </w:pPr>
    </w:lvl>
    <w:lvl w:ilvl="2" w:tplc="1C09001B" w:tentative="1">
      <w:start w:val="1"/>
      <w:numFmt w:val="lowerRoman"/>
      <w:lvlText w:val="%3."/>
      <w:lvlJc w:val="right"/>
      <w:pPr>
        <w:ind w:left="3210" w:hanging="180"/>
      </w:pPr>
    </w:lvl>
    <w:lvl w:ilvl="3" w:tplc="1C09000F" w:tentative="1">
      <w:start w:val="1"/>
      <w:numFmt w:val="decimal"/>
      <w:lvlText w:val="%4."/>
      <w:lvlJc w:val="left"/>
      <w:pPr>
        <w:ind w:left="3930" w:hanging="360"/>
      </w:pPr>
    </w:lvl>
    <w:lvl w:ilvl="4" w:tplc="1C090019" w:tentative="1">
      <w:start w:val="1"/>
      <w:numFmt w:val="lowerLetter"/>
      <w:lvlText w:val="%5."/>
      <w:lvlJc w:val="left"/>
      <w:pPr>
        <w:ind w:left="4650" w:hanging="360"/>
      </w:pPr>
    </w:lvl>
    <w:lvl w:ilvl="5" w:tplc="1C09001B" w:tentative="1">
      <w:start w:val="1"/>
      <w:numFmt w:val="lowerRoman"/>
      <w:lvlText w:val="%6."/>
      <w:lvlJc w:val="right"/>
      <w:pPr>
        <w:ind w:left="5370" w:hanging="180"/>
      </w:pPr>
    </w:lvl>
    <w:lvl w:ilvl="6" w:tplc="1C09000F" w:tentative="1">
      <w:start w:val="1"/>
      <w:numFmt w:val="decimal"/>
      <w:lvlText w:val="%7."/>
      <w:lvlJc w:val="left"/>
      <w:pPr>
        <w:ind w:left="6090" w:hanging="360"/>
      </w:pPr>
    </w:lvl>
    <w:lvl w:ilvl="7" w:tplc="1C090019" w:tentative="1">
      <w:start w:val="1"/>
      <w:numFmt w:val="lowerLetter"/>
      <w:lvlText w:val="%8."/>
      <w:lvlJc w:val="left"/>
      <w:pPr>
        <w:ind w:left="6810" w:hanging="360"/>
      </w:pPr>
    </w:lvl>
    <w:lvl w:ilvl="8" w:tplc="1C09001B" w:tentative="1">
      <w:start w:val="1"/>
      <w:numFmt w:val="lowerRoman"/>
      <w:lvlText w:val="%9."/>
      <w:lvlJc w:val="right"/>
      <w:pPr>
        <w:ind w:left="7530" w:hanging="180"/>
      </w:pPr>
    </w:lvl>
  </w:abstractNum>
  <w:abstractNum w:abstractNumId="22">
    <w:nsid w:val="67684ACD"/>
    <w:multiLevelType w:val="hybridMultilevel"/>
    <w:tmpl w:val="23B8C5EC"/>
    <w:lvl w:ilvl="0" w:tplc="8738EF4E">
      <w:start w:val="1"/>
      <w:numFmt w:val="bullet"/>
      <w:lvlText w:val="-"/>
      <w:lvlJc w:val="left"/>
      <w:pPr>
        <w:ind w:left="1800" w:hanging="360"/>
      </w:pPr>
      <w:rPr>
        <w:rFonts w:ascii="Arial Narrow" w:eastAsiaTheme="minorHAnsi" w:hAnsi="Arial Narrow" w:cstheme="minorBidi"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nsid w:val="694430ED"/>
    <w:multiLevelType w:val="multilevel"/>
    <w:tmpl w:val="B7942F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6AAA5661"/>
    <w:multiLevelType w:val="hybridMultilevel"/>
    <w:tmpl w:val="D3D63EBA"/>
    <w:lvl w:ilvl="0" w:tplc="81F0488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2"/>
  </w:num>
  <w:num w:numId="2">
    <w:abstractNumId w:val="23"/>
  </w:num>
  <w:num w:numId="3">
    <w:abstractNumId w:val="24"/>
  </w:num>
  <w:num w:numId="4">
    <w:abstractNumId w:val="13"/>
  </w:num>
  <w:num w:numId="5">
    <w:abstractNumId w:val="19"/>
  </w:num>
  <w:num w:numId="6">
    <w:abstractNumId w:val="6"/>
  </w:num>
  <w:num w:numId="7">
    <w:abstractNumId w:val="22"/>
  </w:num>
  <w:num w:numId="8">
    <w:abstractNumId w:val="8"/>
  </w:num>
  <w:num w:numId="9">
    <w:abstractNumId w:val="16"/>
  </w:num>
  <w:num w:numId="10">
    <w:abstractNumId w:val="18"/>
  </w:num>
  <w:num w:numId="11">
    <w:abstractNumId w:val="21"/>
  </w:num>
  <w:num w:numId="12">
    <w:abstractNumId w:val="1"/>
  </w:num>
  <w:num w:numId="13">
    <w:abstractNumId w:val="17"/>
  </w:num>
  <w:num w:numId="14">
    <w:abstractNumId w:val="9"/>
  </w:num>
  <w:num w:numId="15">
    <w:abstractNumId w:val="11"/>
  </w:num>
  <w:num w:numId="16">
    <w:abstractNumId w:val="20"/>
  </w:num>
  <w:num w:numId="17">
    <w:abstractNumId w:val="10"/>
  </w:num>
  <w:num w:numId="18">
    <w:abstractNumId w:val="3"/>
  </w:num>
  <w:num w:numId="19">
    <w:abstractNumId w:val="7"/>
  </w:num>
  <w:num w:numId="20">
    <w:abstractNumId w:val="14"/>
  </w:num>
  <w:num w:numId="21">
    <w:abstractNumId w:val="15"/>
  </w:num>
  <w:num w:numId="22">
    <w:abstractNumId w:val="5"/>
  </w:num>
  <w:num w:numId="23">
    <w:abstractNumId w:val="0"/>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6C"/>
    <w:rsid w:val="000353CF"/>
    <w:rsid w:val="00052549"/>
    <w:rsid w:val="00052D6B"/>
    <w:rsid w:val="00075777"/>
    <w:rsid w:val="00091B0D"/>
    <w:rsid w:val="000A101F"/>
    <w:rsid w:val="000C6902"/>
    <w:rsid w:val="000D08AE"/>
    <w:rsid w:val="000D0F6A"/>
    <w:rsid w:val="000F2DA7"/>
    <w:rsid w:val="000F7F6C"/>
    <w:rsid w:val="00167D0A"/>
    <w:rsid w:val="00187BC1"/>
    <w:rsid w:val="001923D9"/>
    <w:rsid w:val="00195CF3"/>
    <w:rsid w:val="001A6D7E"/>
    <w:rsid w:val="001B4EE0"/>
    <w:rsid w:val="001D605E"/>
    <w:rsid w:val="001F14B8"/>
    <w:rsid w:val="00207D4D"/>
    <w:rsid w:val="00242C41"/>
    <w:rsid w:val="002472D5"/>
    <w:rsid w:val="002929F8"/>
    <w:rsid w:val="002A75E0"/>
    <w:rsid w:val="002C4254"/>
    <w:rsid w:val="002C7F43"/>
    <w:rsid w:val="002D6253"/>
    <w:rsid w:val="003100E0"/>
    <w:rsid w:val="00310DDA"/>
    <w:rsid w:val="0033768E"/>
    <w:rsid w:val="00340576"/>
    <w:rsid w:val="0035049F"/>
    <w:rsid w:val="0035483B"/>
    <w:rsid w:val="00394BD7"/>
    <w:rsid w:val="003E187E"/>
    <w:rsid w:val="003E5F96"/>
    <w:rsid w:val="003F5D6C"/>
    <w:rsid w:val="00400B65"/>
    <w:rsid w:val="004563C8"/>
    <w:rsid w:val="00470E29"/>
    <w:rsid w:val="00484DE1"/>
    <w:rsid w:val="004A18AB"/>
    <w:rsid w:val="004A645A"/>
    <w:rsid w:val="004C4CD6"/>
    <w:rsid w:val="004C5574"/>
    <w:rsid w:val="004C7024"/>
    <w:rsid w:val="004C7FC7"/>
    <w:rsid w:val="00504634"/>
    <w:rsid w:val="00557909"/>
    <w:rsid w:val="0057586C"/>
    <w:rsid w:val="005910FB"/>
    <w:rsid w:val="005B0FBA"/>
    <w:rsid w:val="005D46B1"/>
    <w:rsid w:val="005E056A"/>
    <w:rsid w:val="005E71B2"/>
    <w:rsid w:val="005E7284"/>
    <w:rsid w:val="0060400B"/>
    <w:rsid w:val="00621360"/>
    <w:rsid w:val="006535C5"/>
    <w:rsid w:val="00666D00"/>
    <w:rsid w:val="006858DC"/>
    <w:rsid w:val="00697A6A"/>
    <w:rsid w:val="006A2DDF"/>
    <w:rsid w:val="006D6517"/>
    <w:rsid w:val="006D7C74"/>
    <w:rsid w:val="006E7C44"/>
    <w:rsid w:val="006E7DDB"/>
    <w:rsid w:val="006F08BF"/>
    <w:rsid w:val="006F0EFD"/>
    <w:rsid w:val="006F4AB5"/>
    <w:rsid w:val="007045F0"/>
    <w:rsid w:val="007232C7"/>
    <w:rsid w:val="0073504A"/>
    <w:rsid w:val="00737C18"/>
    <w:rsid w:val="007538F6"/>
    <w:rsid w:val="00762A3B"/>
    <w:rsid w:val="00777BC4"/>
    <w:rsid w:val="00786600"/>
    <w:rsid w:val="0079346B"/>
    <w:rsid w:val="0079497D"/>
    <w:rsid w:val="007A1C7A"/>
    <w:rsid w:val="007B50C7"/>
    <w:rsid w:val="007D492F"/>
    <w:rsid w:val="007E747C"/>
    <w:rsid w:val="007F2001"/>
    <w:rsid w:val="00847630"/>
    <w:rsid w:val="00861308"/>
    <w:rsid w:val="0087126F"/>
    <w:rsid w:val="008739FC"/>
    <w:rsid w:val="00876A2D"/>
    <w:rsid w:val="00883E37"/>
    <w:rsid w:val="008C1E37"/>
    <w:rsid w:val="008D1AED"/>
    <w:rsid w:val="008F278C"/>
    <w:rsid w:val="008F35E9"/>
    <w:rsid w:val="00902670"/>
    <w:rsid w:val="009170F9"/>
    <w:rsid w:val="009614A4"/>
    <w:rsid w:val="009623CE"/>
    <w:rsid w:val="00964BC4"/>
    <w:rsid w:val="00970476"/>
    <w:rsid w:val="0097480D"/>
    <w:rsid w:val="009C317D"/>
    <w:rsid w:val="009D1845"/>
    <w:rsid w:val="009D7DE8"/>
    <w:rsid w:val="009E20C6"/>
    <w:rsid w:val="009F0D96"/>
    <w:rsid w:val="00A04EF3"/>
    <w:rsid w:val="00A0785B"/>
    <w:rsid w:val="00A175CC"/>
    <w:rsid w:val="00A45225"/>
    <w:rsid w:val="00A70DD2"/>
    <w:rsid w:val="00A80286"/>
    <w:rsid w:val="00A87D39"/>
    <w:rsid w:val="00AB60B6"/>
    <w:rsid w:val="00AF2D8B"/>
    <w:rsid w:val="00B04C12"/>
    <w:rsid w:val="00B31BE8"/>
    <w:rsid w:val="00B416A4"/>
    <w:rsid w:val="00B6456B"/>
    <w:rsid w:val="00B76F67"/>
    <w:rsid w:val="00B8700F"/>
    <w:rsid w:val="00B87188"/>
    <w:rsid w:val="00BA1314"/>
    <w:rsid w:val="00BB6D71"/>
    <w:rsid w:val="00BE51D8"/>
    <w:rsid w:val="00C05B9E"/>
    <w:rsid w:val="00C1377C"/>
    <w:rsid w:val="00C26205"/>
    <w:rsid w:val="00C36455"/>
    <w:rsid w:val="00C51C1A"/>
    <w:rsid w:val="00C53308"/>
    <w:rsid w:val="00C5507A"/>
    <w:rsid w:val="00C71F84"/>
    <w:rsid w:val="00C832D5"/>
    <w:rsid w:val="00CE1503"/>
    <w:rsid w:val="00CE2CD5"/>
    <w:rsid w:val="00CE3181"/>
    <w:rsid w:val="00D04529"/>
    <w:rsid w:val="00D06A52"/>
    <w:rsid w:val="00D22AFF"/>
    <w:rsid w:val="00D3625A"/>
    <w:rsid w:val="00D63E69"/>
    <w:rsid w:val="00D77848"/>
    <w:rsid w:val="00D83B91"/>
    <w:rsid w:val="00DA6B9C"/>
    <w:rsid w:val="00DB1CE4"/>
    <w:rsid w:val="00DB2905"/>
    <w:rsid w:val="00E429DA"/>
    <w:rsid w:val="00EB127A"/>
    <w:rsid w:val="00EE5DDC"/>
    <w:rsid w:val="00F060F0"/>
    <w:rsid w:val="00F22811"/>
    <w:rsid w:val="00F365FE"/>
    <w:rsid w:val="00F456D1"/>
    <w:rsid w:val="00F50FF3"/>
    <w:rsid w:val="00F57024"/>
    <w:rsid w:val="00F71887"/>
    <w:rsid w:val="00F816CD"/>
    <w:rsid w:val="00FA1C38"/>
    <w:rsid w:val="00FA68C4"/>
    <w:rsid w:val="00FE3513"/>
    <w:rsid w:val="00FE73E4"/>
    <w:rsid w:val="00FF5D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5C5"/>
  </w:style>
  <w:style w:type="paragraph" w:styleId="Footer">
    <w:name w:val="footer"/>
    <w:basedOn w:val="Normal"/>
    <w:link w:val="FooterChar"/>
    <w:uiPriority w:val="99"/>
    <w:unhideWhenUsed/>
    <w:rsid w:val="00653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5C5"/>
  </w:style>
  <w:style w:type="paragraph" w:styleId="BalloonText">
    <w:name w:val="Balloon Text"/>
    <w:basedOn w:val="Normal"/>
    <w:link w:val="BalloonTextChar"/>
    <w:uiPriority w:val="99"/>
    <w:semiHidden/>
    <w:unhideWhenUsed/>
    <w:rsid w:val="0065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C5"/>
    <w:rPr>
      <w:rFonts w:ascii="Tahoma" w:hAnsi="Tahoma" w:cs="Tahoma"/>
      <w:sz w:val="16"/>
      <w:szCs w:val="16"/>
    </w:rPr>
  </w:style>
  <w:style w:type="paragraph" w:styleId="ListParagraph">
    <w:name w:val="List Paragraph"/>
    <w:basedOn w:val="Normal"/>
    <w:uiPriority w:val="34"/>
    <w:qFormat/>
    <w:rsid w:val="000A1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5C5"/>
  </w:style>
  <w:style w:type="paragraph" w:styleId="Footer">
    <w:name w:val="footer"/>
    <w:basedOn w:val="Normal"/>
    <w:link w:val="FooterChar"/>
    <w:uiPriority w:val="99"/>
    <w:unhideWhenUsed/>
    <w:rsid w:val="00653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5C5"/>
  </w:style>
  <w:style w:type="paragraph" w:styleId="BalloonText">
    <w:name w:val="Balloon Text"/>
    <w:basedOn w:val="Normal"/>
    <w:link w:val="BalloonTextChar"/>
    <w:uiPriority w:val="99"/>
    <w:semiHidden/>
    <w:unhideWhenUsed/>
    <w:rsid w:val="0065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C5"/>
    <w:rPr>
      <w:rFonts w:ascii="Tahoma" w:hAnsi="Tahoma" w:cs="Tahoma"/>
      <w:sz w:val="16"/>
      <w:szCs w:val="16"/>
    </w:rPr>
  </w:style>
  <w:style w:type="paragraph" w:styleId="ListParagraph">
    <w:name w:val="List Paragraph"/>
    <w:basedOn w:val="Normal"/>
    <w:uiPriority w:val="34"/>
    <w:qFormat/>
    <w:rsid w:val="000A1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75029">
      <w:bodyDiv w:val="1"/>
      <w:marLeft w:val="0"/>
      <w:marRight w:val="0"/>
      <w:marTop w:val="0"/>
      <w:marBottom w:val="0"/>
      <w:divBdr>
        <w:top w:val="none" w:sz="0" w:space="0" w:color="auto"/>
        <w:left w:val="none" w:sz="0" w:space="0" w:color="auto"/>
        <w:bottom w:val="none" w:sz="0" w:space="0" w:color="auto"/>
        <w:right w:val="none" w:sz="0" w:space="0" w:color="auto"/>
      </w:divBdr>
    </w:div>
    <w:div w:id="1001467254">
      <w:bodyDiv w:val="1"/>
      <w:marLeft w:val="0"/>
      <w:marRight w:val="0"/>
      <w:marTop w:val="0"/>
      <w:marBottom w:val="0"/>
      <w:divBdr>
        <w:top w:val="none" w:sz="0" w:space="0" w:color="auto"/>
        <w:left w:val="none" w:sz="0" w:space="0" w:color="auto"/>
        <w:bottom w:val="none" w:sz="0" w:space="0" w:color="auto"/>
        <w:right w:val="none" w:sz="0" w:space="0" w:color="auto"/>
      </w:divBdr>
    </w:div>
    <w:div w:id="1007633194">
      <w:bodyDiv w:val="1"/>
      <w:marLeft w:val="0"/>
      <w:marRight w:val="0"/>
      <w:marTop w:val="0"/>
      <w:marBottom w:val="0"/>
      <w:divBdr>
        <w:top w:val="none" w:sz="0" w:space="0" w:color="auto"/>
        <w:left w:val="none" w:sz="0" w:space="0" w:color="auto"/>
        <w:bottom w:val="none" w:sz="0" w:space="0" w:color="auto"/>
        <w:right w:val="none" w:sz="0" w:space="0" w:color="auto"/>
      </w:divBdr>
    </w:div>
    <w:div w:id="1102190117">
      <w:bodyDiv w:val="1"/>
      <w:marLeft w:val="0"/>
      <w:marRight w:val="0"/>
      <w:marTop w:val="0"/>
      <w:marBottom w:val="0"/>
      <w:divBdr>
        <w:top w:val="none" w:sz="0" w:space="0" w:color="auto"/>
        <w:left w:val="none" w:sz="0" w:space="0" w:color="auto"/>
        <w:bottom w:val="none" w:sz="0" w:space="0" w:color="auto"/>
        <w:right w:val="none" w:sz="0" w:space="0" w:color="auto"/>
      </w:divBdr>
    </w:div>
    <w:div w:id="1154373043">
      <w:bodyDiv w:val="1"/>
      <w:marLeft w:val="0"/>
      <w:marRight w:val="0"/>
      <w:marTop w:val="0"/>
      <w:marBottom w:val="0"/>
      <w:divBdr>
        <w:top w:val="none" w:sz="0" w:space="0" w:color="auto"/>
        <w:left w:val="none" w:sz="0" w:space="0" w:color="auto"/>
        <w:bottom w:val="none" w:sz="0" w:space="0" w:color="auto"/>
        <w:right w:val="none" w:sz="0" w:space="0" w:color="auto"/>
      </w:divBdr>
    </w:div>
    <w:div w:id="1236473334">
      <w:bodyDiv w:val="1"/>
      <w:marLeft w:val="0"/>
      <w:marRight w:val="0"/>
      <w:marTop w:val="0"/>
      <w:marBottom w:val="0"/>
      <w:divBdr>
        <w:top w:val="none" w:sz="0" w:space="0" w:color="auto"/>
        <w:left w:val="none" w:sz="0" w:space="0" w:color="auto"/>
        <w:bottom w:val="none" w:sz="0" w:space="0" w:color="auto"/>
        <w:right w:val="none" w:sz="0" w:space="0" w:color="auto"/>
      </w:divBdr>
    </w:div>
    <w:div w:id="16163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B80102169B4F5BBC0FE5700AD31CE8"/>
        <w:category>
          <w:name w:val="General"/>
          <w:gallery w:val="placeholder"/>
        </w:category>
        <w:types>
          <w:type w:val="bbPlcHdr"/>
        </w:types>
        <w:behaviors>
          <w:behavior w:val="content"/>
        </w:behaviors>
        <w:guid w:val="{7037AF79-83F5-4095-A0C8-3B4DC4A8786C}"/>
      </w:docPartPr>
      <w:docPartBody>
        <w:p w:rsidR="003B5A9B" w:rsidRDefault="00324EB0" w:rsidP="00324EB0">
          <w:pPr>
            <w:pStyle w:val="84B80102169B4F5BBC0FE5700AD31C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65"/>
    <w:rsid w:val="000E0461"/>
    <w:rsid w:val="002C2ED3"/>
    <w:rsid w:val="00324EB0"/>
    <w:rsid w:val="003B5A88"/>
    <w:rsid w:val="003B5A9B"/>
    <w:rsid w:val="00402446"/>
    <w:rsid w:val="00462D37"/>
    <w:rsid w:val="00490301"/>
    <w:rsid w:val="00555F26"/>
    <w:rsid w:val="00571406"/>
    <w:rsid w:val="00877094"/>
    <w:rsid w:val="00880D2E"/>
    <w:rsid w:val="0096437D"/>
    <w:rsid w:val="00973C62"/>
    <w:rsid w:val="00A06865"/>
    <w:rsid w:val="00A42239"/>
    <w:rsid w:val="00AA43CE"/>
    <w:rsid w:val="00BE1066"/>
    <w:rsid w:val="00CE4F6B"/>
    <w:rsid w:val="00E24992"/>
    <w:rsid w:val="00E30AC6"/>
    <w:rsid w:val="00FE7B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322084BE04BB39A05F810392D7108">
    <w:name w:val="BEC322084BE04BB39A05F810392D7108"/>
    <w:rsid w:val="00A06865"/>
  </w:style>
  <w:style w:type="paragraph" w:customStyle="1" w:styleId="4228266F7E06463699C411D3C055123E">
    <w:name w:val="4228266F7E06463699C411D3C055123E"/>
    <w:rsid w:val="00A06865"/>
  </w:style>
  <w:style w:type="paragraph" w:customStyle="1" w:styleId="FAA58421F9F44A75A911E49EC7DACC5E">
    <w:name w:val="FAA58421F9F44A75A911E49EC7DACC5E"/>
    <w:rsid w:val="00A06865"/>
  </w:style>
  <w:style w:type="paragraph" w:customStyle="1" w:styleId="0DF95657643D46A7860578F8EDDFB353">
    <w:name w:val="0DF95657643D46A7860578F8EDDFB353"/>
    <w:rsid w:val="00A06865"/>
  </w:style>
  <w:style w:type="paragraph" w:customStyle="1" w:styleId="BDC4BBE429AF403BA4155DE6E713D58A">
    <w:name w:val="BDC4BBE429AF403BA4155DE6E713D58A"/>
    <w:rsid w:val="00A06865"/>
  </w:style>
  <w:style w:type="paragraph" w:customStyle="1" w:styleId="CF963C2C93284900A8E829D53B094FE5">
    <w:name w:val="CF963C2C93284900A8E829D53B094FE5"/>
    <w:rsid w:val="00A06865"/>
  </w:style>
  <w:style w:type="paragraph" w:customStyle="1" w:styleId="4AC328556C244CCE8DD9330C5A11CA58">
    <w:name w:val="4AC328556C244CCE8DD9330C5A11CA58"/>
    <w:rsid w:val="00A06865"/>
  </w:style>
  <w:style w:type="paragraph" w:customStyle="1" w:styleId="5437B86344994423BEA73D564B2768B6">
    <w:name w:val="5437B86344994423BEA73D564B2768B6"/>
    <w:rsid w:val="00A06865"/>
  </w:style>
  <w:style w:type="paragraph" w:customStyle="1" w:styleId="F5EAD1F8CC79452E92E5CA13D5F6F161">
    <w:name w:val="F5EAD1F8CC79452E92E5CA13D5F6F161"/>
    <w:rsid w:val="00A06865"/>
  </w:style>
  <w:style w:type="paragraph" w:customStyle="1" w:styleId="66CAE9EB18BD4BAFBC807F97EF115E7F">
    <w:name w:val="66CAE9EB18BD4BAFBC807F97EF115E7F"/>
    <w:rsid w:val="00A06865"/>
  </w:style>
  <w:style w:type="paragraph" w:customStyle="1" w:styleId="1CEE73FE4D7D45B9BC8B940A032CE537">
    <w:name w:val="1CEE73FE4D7D45B9BC8B940A032CE537"/>
    <w:rsid w:val="00A06865"/>
  </w:style>
  <w:style w:type="paragraph" w:customStyle="1" w:styleId="BCCEEB04456C4A1B86F8F0E5D9C3D5E2">
    <w:name w:val="BCCEEB04456C4A1B86F8F0E5D9C3D5E2"/>
    <w:rsid w:val="00E24992"/>
  </w:style>
  <w:style w:type="paragraph" w:customStyle="1" w:styleId="84B80102169B4F5BBC0FE5700AD31CE8">
    <w:name w:val="84B80102169B4F5BBC0FE5700AD31CE8"/>
    <w:rsid w:val="00324E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322084BE04BB39A05F810392D7108">
    <w:name w:val="BEC322084BE04BB39A05F810392D7108"/>
    <w:rsid w:val="00A06865"/>
  </w:style>
  <w:style w:type="paragraph" w:customStyle="1" w:styleId="4228266F7E06463699C411D3C055123E">
    <w:name w:val="4228266F7E06463699C411D3C055123E"/>
    <w:rsid w:val="00A06865"/>
  </w:style>
  <w:style w:type="paragraph" w:customStyle="1" w:styleId="FAA58421F9F44A75A911E49EC7DACC5E">
    <w:name w:val="FAA58421F9F44A75A911E49EC7DACC5E"/>
    <w:rsid w:val="00A06865"/>
  </w:style>
  <w:style w:type="paragraph" w:customStyle="1" w:styleId="0DF95657643D46A7860578F8EDDFB353">
    <w:name w:val="0DF95657643D46A7860578F8EDDFB353"/>
    <w:rsid w:val="00A06865"/>
  </w:style>
  <w:style w:type="paragraph" w:customStyle="1" w:styleId="BDC4BBE429AF403BA4155DE6E713D58A">
    <w:name w:val="BDC4BBE429AF403BA4155DE6E713D58A"/>
    <w:rsid w:val="00A06865"/>
  </w:style>
  <w:style w:type="paragraph" w:customStyle="1" w:styleId="CF963C2C93284900A8E829D53B094FE5">
    <w:name w:val="CF963C2C93284900A8E829D53B094FE5"/>
    <w:rsid w:val="00A06865"/>
  </w:style>
  <w:style w:type="paragraph" w:customStyle="1" w:styleId="4AC328556C244CCE8DD9330C5A11CA58">
    <w:name w:val="4AC328556C244CCE8DD9330C5A11CA58"/>
    <w:rsid w:val="00A06865"/>
  </w:style>
  <w:style w:type="paragraph" w:customStyle="1" w:styleId="5437B86344994423BEA73D564B2768B6">
    <w:name w:val="5437B86344994423BEA73D564B2768B6"/>
    <w:rsid w:val="00A06865"/>
  </w:style>
  <w:style w:type="paragraph" w:customStyle="1" w:styleId="F5EAD1F8CC79452E92E5CA13D5F6F161">
    <w:name w:val="F5EAD1F8CC79452E92E5CA13D5F6F161"/>
    <w:rsid w:val="00A06865"/>
  </w:style>
  <w:style w:type="paragraph" w:customStyle="1" w:styleId="66CAE9EB18BD4BAFBC807F97EF115E7F">
    <w:name w:val="66CAE9EB18BD4BAFBC807F97EF115E7F"/>
    <w:rsid w:val="00A06865"/>
  </w:style>
  <w:style w:type="paragraph" w:customStyle="1" w:styleId="1CEE73FE4D7D45B9BC8B940A032CE537">
    <w:name w:val="1CEE73FE4D7D45B9BC8B940A032CE537"/>
    <w:rsid w:val="00A06865"/>
  </w:style>
  <w:style w:type="paragraph" w:customStyle="1" w:styleId="BCCEEB04456C4A1B86F8F0E5D9C3D5E2">
    <w:name w:val="BCCEEB04456C4A1B86F8F0E5D9C3D5E2"/>
    <w:rsid w:val="00E24992"/>
  </w:style>
  <w:style w:type="paragraph" w:customStyle="1" w:styleId="84B80102169B4F5BBC0FE5700AD31CE8">
    <w:name w:val="84B80102169B4F5BBC0FE5700AD31CE8"/>
    <w:rsid w:val="00324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0241-7708-495D-A061-946F4065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10</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Procurement Processes and Guidelines</vt:lpstr>
    </vt:vector>
  </TitlesOfParts>
  <Company>SA ENVIRONMENTAL OBSERVATION NETWORK</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Processes and Guidelines</dc:title>
  <dc:subject>PROCUREMENT PROCESSES AND GUIDELINES</dc:subject>
  <dc:creator>Cindy Hlanze</dc:creator>
  <cp:lastModifiedBy>Cindy Hlanze</cp:lastModifiedBy>
  <cp:revision>52</cp:revision>
  <cp:lastPrinted>2012-05-28T14:18:00Z</cp:lastPrinted>
  <dcterms:created xsi:type="dcterms:W3CDTF">2013-02-26T10:06:00Z</dcterms:created>
  <dcterms:modified xsi:type="dcterms:W3CDTF">2013-05-24T08:24:00Z</dcterms:modified>
</cp:coreProperties>
</file>